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D1C" w:rsidRDefault="00247D1C" w:rsidP="00631A2E">
      <w:pPr>
        <w:pStyle w:val="PaperTitle"/>
      </w:pPr>
      <w:r>
        <w:t>Lazy Application Architecture:</w:t>
      </w:r>
    </w:p>
    <w:p w:rsidR="006E5417" w:rsidRDefault="00247D1C" w:rsidP="00631A2E">
      <w:pPr>
        <w:pStyle w:val="PaperTitle"/>
      </w:pPr>
      <w:r>
        <w:t>Save Months with A PL/SQL Framework</w:t>
      </w:r>
    </w:p>
    <w:p w:rsidR="006E5417" w:rsidRDefault="00050C91">
      <w:pPr>
        <w:pStyle w:val="Author"/>
      </w:pPr>
      <w:r>
        <w:t xml:space="preserve">Bill Coulam, </w:t>
      </w:r>
      <w:r w:rsidR="00354638">
        <w:t>dbartisans.com</w:t>
      </w:r>
    </w:p>
    <w:p w:rsidR="008D0B2D" w:rsidRPr="008D0B2D" w:rsidRDefault="008D0B2D" w:rsidP="008D0B2D">
      <w:pPr>
        <w:pStyle w:val="Subhead1"/>
        <w:rPr>
          <w:rStyle w:val="BodyCopyChar"/>
          <w:sz w:val="28"/>
        </w:rPr>
      </w:pPr>
      <w:r w:rsidRPr="008D0B2D">
        <w:rPr>
          <w:rStyle w:val="BodyCopyChar"/>
          <w:sz w:val="28"/>
        </w:rPr>
        <w:t>Intro</w:t>
      </w:r>
    </w:p>
    <w:p w:rsidR="00050C91" w:rsidRDefault="00247D1C" w:rsidP="00050C91">
      <w:pPr>
        <w:rPr>
          <w:rStyle w:val="BodyCopyChar"/>
          <w:iCs/>
        </w:rPr>
      </w:pPr>
      <w:r>
        <w:rPr>
          <w:rStyle w:val="BodyCopyChar"/>
          <w:iCs/>
        </w:rPr>
        <w:t>I have a good friend named Joe. He’s a Java architect fr</w:t>
      </w:r>
      <w:r w:rsidR="00475237">
        <w:rPr>
          <w:rStyle w:val="BodyCopyChar"/>
          <w:iCs/>
        </w:rPr>
        <w:t xml:space="preserve">om </w:t>
      </w:r>
      <w:r w:rsidR="00951F4E">
        <w:rPr>
          <w:rStyle w:val="BodyCopyChar"/>
          <w:iCs/>
        </w:rPr>
        <w:t>Arkansas</w:t>
      </w:r>
      <w:r w:rsidR="00475237">
        <w:rPr>
          <w:rStyle w:val="BodyCopyChar"/>
          <w:iCs/>
        </w:rPr>
        <w:t>, and a fun</w:t>
      </w:r>
      <w:r w:rsidR="008B73A0">
        <w:rPr>
          <w:rStyle w:val="BodyCopyChar"/>
          <w:iCs/>
        </w:rPr>
        <w:t>ny</w:t>
      </w:r>
      <w:r w:rsidR="00475237">
        <w:rPr>
          <w:rStyle w:val="BodyCopyChar"/>
          <w:iCs/>
        </w:rPr>
        <w:t xml:space="preserve"> </w:t>
      </w:r>
      <w:r>
        <w:rPr>
          <w:rStyle w:val="BodyCopyChar"/>
          <w:iCs/>
        </w:rPr>
        <w:t xml:space="preserve">guy. He once quipped “If you want something done quickly, give it to a lazy </w:t>
      </w:r>
      <w:r w:rsidR="004518A2">
        <w:rPr>
          <w:rStyle w:val="BodyCopyChar"/>
          <w:iCs/>
        </w:rPr>
        <w:t>person</w:t>
      </w:r>
      <w:r>
        <w:rPr>
          <w:rStyle w:val="BodyCopyChar"/>
          <w:iCs/>
        </w:rPr>
        <w:t>.</w:t>
      </w:r>
      <w:r w:rsidR="008E1E41">
        <w:rPr>
          <w:rStyle w:val="BodyCopyChar"/>
          <w:iCs/>
        </w:rPr>
        <w:t>” Although there are faults with this maxim, it makes me chuckle whenever I “lazily” re-use a framework to save weeks of development and am reminded of the good old days working with Joe.</w:t>
      </w:r>
    </w:p>
    <w:p w:rsidR="00475237" w:rsidRDefault="008E1E41" w:rsidP="00050C91">
      <w:pPr>
        <w:rPr>
          <w:rStyle w:val="BodyCopyChar"/>
          <w:iCs/>
        </w:rPr>
      </w:pPr>
      <w:r>
        <w:rPr>
          <w:rStyle w:val="BodyCopyChar"/>
          <w:iCs/>
        </w:rPr>
        <w:t xml:space="preserve">A truly productive architect or developer doesn’t launch into a frenzy of typing </w:t>
      </w:r>
      <w:r w:rsidR="004C248E">
        <w:rPr>
          <w:rStyle w:val="BodyCopyChar"/>
          <w:iCs/>
        </w:rPr>
        <w:t xml:space="preserve">and compiling </w:t>
      </w:r>
      <w:r>
        <w:rPr>
          <w:rStyle w:val="BodyCopyChar"/>
          <w:iCs/>
        </w:rPr>
        <w:t xml:space="preserve">the second they are given requirements. </w:t>
      </w:r>
      <w:r w:rsidR="00475237">
        <w:rPr>
          <w:rStyle w:val="BodyCopyChar"/>
          <w:iCs/>
        </w:rPr>
        <w:t>Instead</w:t>
      </w:r>
      <w:r>
        <w:rPr>
          <w:rStyle w:val="BodyCopyChar"/>
          <w:iCs/>
        </w:rPr>
        <w:t xml:space="preserve"> they </w:t>
      </w:r>
      <w:r w:rsidR="00475237">
        <w:rPr>
          <w:rStyle w:val="BodyCopyChar"/>
          <w:iCs/>
        </w:rPr>
        <w:t>put just the right amount of</w:t>
      </w:r>
      <w:r>
        <w:rPr>
          <w:rStyle w:val="BodyCopyChar"/>
          <w:iCs/>
        </w:rPr>
        <w:t xml:space="preserve"> time</w:t>
      </w:r>
      <w:r w:rsidR="00475237">
        <w:rPr>
          <w:rStyle w:val="BodyCopyChar"/>
          <w:iCs/>
        </w:rPr>
        <w:t xml:space="preserve"> into questioning, listening, pondering and planning. Stellar producers have learned</w:t>
      </w:r>
      <w:r>
        <w:rPr>
          <w:rStyle w:val="BodyCopyChar"/>
          <w:iCs/>
        </w:rPr>
        <w:t xml:space="preserve"> the hard way that </w:t>
      </w:r>
      <w:r w:rsidR="00475237">
        <w:rPr>
          <w:rStyle w:val="BodyCopyChar"/>
          <w:iCs/>
        </w:rPr>
        <w:t>more time spent up front</w:t>
      </w:r>
      <w:r>
        <w:rPr>
          <w:rStyle w:val="BodyCopyChar"/>
          <w:iCs/>
        </w:rPr>
        <w:t xml:space="preserve"> </w:t>
      </w:r>
      <w:r w:rsidR="007D35B1">
        <w:rPr>
          <w:rStyle w:val="BodyCopyChar"/>
          <w:iCs/>
        </w:rPr>
        <w:t xml:space="preserve">yields </w:t>
      </w:r>
      <w:r w:rsidR="00951F4E">
        <w:rPr>
          <w:rStyle w:val="BodyCopyChar"/>
          <w:iCs/>
        </w:rPr>
        <w:t xml:space="preserve">less dead ends, </w:t>
      </w:r>
      <w:r w:rsidR="007D35B1">
        <w:rPr>
          <w:rStyle w:val="BodyCopyChar"/>
          <w:iCs/>
        </w:rPr>
        <w:t>shorter development</w:t>
      </w:r>
      <w:r>
        <w:rPr>
          <w:rStyle w:val="BodyCopyChar"/>
          <w:iCs/>
        </w:rPr>
        <w:t xml:space="preserve"> </w:t>
      </w:r>
      <w:r w:rsidR="007D35B1">
        <w:rPr>
          <w:rStyle w:val="BodyCopyChar"/>
          <w:iCs/>
        </w:rPr>
        <w:t>and</w:t>
      </w:r>
      <w:r w:rsidR="004C248E">
        <w:rPr>
          <w:rStyle w:val="BodyCopyChar"/>
          <w:iCs/>
        </w:rPr>
        <w:t xml:space="preserve"> high</w:t>
      </w:r>
      <w:r w:rsidR="008D0B2D">
        <w:rPr>
          <w:rStyle w:val="BodyCopyChar"/>
          <w:iCs/>
        </w:rPr>
        <w:t>er</w:t>
      </w:r>
      <w:r w:rsidR="00951F4E">
        <w:rPr>
          <w:rStyle w:val="BodyCopyChar"/>
          <w:iCs/>
        </w:rPr>
        <w:t xml:space="preserve"> quality </w:t>
      </w:r>
      <w:r w:rsidR="004C248E">
        <w:rPr>
          <w:rStyle w:val="BodyCopyChar"/>
          <w:iCs/>
        </w:rPr>
        <w:t xml:space="preserve">software. They’ve also often learned that a great way to circumvent much of </w:t>
      </w:r>
      <w:r w:rsidR="00C27DBF">
        <w:rPr>
          <w:rStyle w:val="BodyCopyChar"/>
          <w:iCs/>
        </w:rPr>
        <w:t>the</w:t>
      </w:r>
      <w:r w:rsidR="004C248E">
        <w:rPr>
          <w:rStyle w:val="BodyCopyChar"/>
          <w:iCs/>
        </w:rPr>
        <w:t xml:space="preserve"> initial </w:t>
      </w:r>
      <w:r w:rsidR="00C27DBF">
        <w:rPr>
          <w:rStyle w:val="BodyCopyChar"/>
          <w:iCs/>
        </w:rPr>
        <w:t xml:space="preserve">architecture </w:t>
      </w:r>
      <w:r w:rsidR="004C248E">
        <w:rPr>
          <w:rStyle w:val="BodyCopyChar"/>
          <w:iCs/>
        </w:rPr>
        <w:t xml:space="preserve">stage is to </w:t>
      </w:r>
      <w:r w:rsidR="007D35B1">
        <w:rPr>
          <w:rStyle w:val="BodyCopyChar"/>
          <w:iCs/>
        </w:rPr>
        <w:t>use pre-built frameworks</w:t>
      </w:r>
      <w:r w:rsidR="004C248E">
        <w:rPr>
          <w:rStyle w:val="BodyCopyChar"/>
          <w:iCs/>
        </w:rPr>
        <w:t xml:space="preserve">. </w:t>
      </w:r>
      <w:r w:rsidR="00C27DBF">
        <w:rPr>
          <w:rStyle w:val="BodyCopyChar"/>
          <w:iCs/>
        </w:rPr>
        <w:t xml:space="preserve">Their </w:t>
      </w:r>
      <w:r w:rsidR="004518A2">
        <w:rPr>
          <w:rStyle w:val="BodyCopyChar"/>
          <w:iCs/>
        </w:rPr>
        <w:t>empirically-based</w:t>
      </w:r>
      <w:r w:rsidR="00C27DBF">
        <w:rPr>
          <w:rStyle w:val="BodyCopyChar"/>
          <w:iCs/>
        </w:rPr>
        <w:t xml:space="preserve"> </w:t>
      </w:r>
      <w:r w:rsidR="003E6E83">
        <w:rPr>
          <w:rStyle w:val="BodyCopyChar"/>
          <w:iCs/>
        </w:rPr>
        <w:t>“laziness” (aka wisdom)</w:t>
      </w:r>
      <w:r w:rsidR="00C27DBF">
        <w:rPr>
          <w:rStyle w:val="BodyCopyChar"/>
          <w:iCs/>
        </w:rPr>
        <w:t xml:space="preserve"> says “Why re-invent the wheel?”</w:t>
      </w:r>
    </w:p>
    <w:p w:rsidR="008E1E41" w:rsidRDefault="00475237" w:rsidP="00050C91">
      <w:pPr>
        <w:rPr>
          <w:rStyle w:val="BodyCopyChar"/>
          <w:iCs/>
        </w:rPr>
      </w:pPr>
      <w:r>
        <w:rPr>
          <w:rStyle w:val="BodyCopyChar"/>
          <w:iCs/>
        </w:rPr>
        <w:t>Using frameworks, libraries and toolkits</w:t>
      </w:r>
      <w:r w:rsidR="007D35B1">
        <w:rPr>
          <w:rStyle w:val="BodyCopyChar"/>
          <w:iCs/>
        </w:rPr>
        <w:t xml:space="preserve"> is simply accepted as normal in front-end development. For </w:t>
      </w:r>
      <w:r w:rsidR="00DF7CDC">
        <w:rPr>
          <w:rStyle w:val="BodyCopyChar"/>
          <w:iCs/>
        </w:rPr>
        <w:t>them</w:t>
      </w:r>
      <w:r w:rsidR="007D35B1">
        <w:rPr>
          <w:rStyle w:val="BodyCopyChar"/>
          <w:iCs/>
        </w:rPr>
        <w:t xml:space="preserve"> framewor</w:t>
      </w:r>
      <w:r w:rsidR="00951F4E">
        <w:rPr>
          <w:rStyle w:val="BodyCopyChar"/>
          <w:iCs/>
        </w:rPr>
        <w:t xml:space="preserve">ks aren’t just a </w:t>
      </w:r>
      <w:r w:rsidR="004518A2">
        <w:rPr>
          <w:rStyle w:val="BodyCopyChar"/>
          <w:iCs/>
        </w:rPr>
        <w:t>good idea</w:t>
      </w:r>
      <w:r w:rsidR="00951F4E">
        <w:rPr>
          <w:rStyle w:val="BodyCopyChar"/>
          <w:iCs/>
        </w:rPr>
        <w:t>;</w:t>
      </w:r>
      <w:r w:rsidR="007D35B1">
        <w:rPr>
          <w:rStyle w:val="BodyCopyChar"/>
          <w:iCs/>
        </w:rPr>
        <w:t xml:space="preserve"> </w:t>
      </w:r>
      <w:r w:rsidR="00DF7CDC">
        <w:rPr>
          <w:rStyle w:val="BodyCopyChar"/>
          <w:iCs/>
        </w:rPr>
        <w:t xml:space="preserve">their day-to-day work </w:t>
      </w:r>
      <w:r w:rsidR="00DF7CDC" w:rsidRPr="00DF7CDC">
        <w:rPr>
          <w:rStyle w:val="BodyCopyChar"/>
          <w:iCs/>
          <w:u w:val="single"/>
        </w:rPr>
        <w:t>revolves</w:t>
      </w:r>
      <w:r w:rsidR="00DF7CDC">
        <w:rPr>
          <w:rStyle w:val="BodyCopyChar"/>
          <w:iCs/>
        </w:rPr>
        <w:t xml:space="preserve"> around them</w:t>
      </w:r>
      <w:r w:rsidR="003E6E83">
        <w:rPr>
          <w:rStyle w:val="BodyCopyChar"/>
          <w:iCs/>
        </w:rPr>
        <w:t>.</w:t>
      </w:r>
      <w:r w:rsidR="007D35B1">
        <w:rPr>
          <w:rStyle w:val="BodyCopyChar"/>
          <w:iCs/>
        </w:rPr>
        <w:t xml:space="preserve"> J2EE, S</w:t>
      </w:r>
      <w:r w:rsidR="00C27DBF">
        <w:rPr>
          <w:rStyle w:val="BodyCopyChar"/>
          <w:iCs/>
        </w:rPr>
        <w:t>pring, JSF, Struts and</w:t>
      </w:r>
      <w:r w:rsidR="007D35B1">
        <w:rPr>
          <w:rStyle w:val="BodyCopyChar"/>
          <w:iCs/>
        </w:rPr>
        <w:t xml:space="preserve"> Silverlight</w:t>
      </w:r>
      <w:r w:rsidR="00DF7CDC">
        <w:rPr>
          <w:rStyle w:val="BodyCopyChar"/>
          <w:iCs/>
        </w:rPr>
        <w:t xml:space="preserve"> are just a few that come to mind</w:t>
      </w:r>
      <w:r w:rsidR="007D35B1">
        <w:rPr>
          <w:rStyle w:val="BodyCopyChar"/>
          <w:iCs/>
        </w:rPr>
        <w:t xml:space="preserve">. </w:t>
      </w:r>
      <w:r w:rsidR="00C27DBF">
        <w:rPr>
          <w:rStyle w:val="BodyCopyChar"/>
          <w:iCs/>
        </w:rPr>
        <w:t xml:space="preserve">In fact, </w:t>
      </w:r>
      <w:r w:rsidR="003E6E83">
        <w:rPr>
          <w:rStyle w:val="BodyCopyChar"/>
          <w:iCs/>
        </w:rPr>
        <w:t>choosing</w:t>
      </w:r>
      <w:r w:rsidR="00C27DBF">
        <w:rPr>
          <w:rStyle w:val="BodyCopyChar"/>
          <w:iCs/>
        </w:rPr>
        <w:t xml:space="preserve"> the framework is often one of the first tasks planned for new web applications. Does the same hold true for you as a database manager, architect or developer? Is the written and spoken word in your </w:t>
      </w:r>
      <w:r w:rsidR="008B73A0">
        <w:rPr>
          <w:rStyle w:val="BodyCopyChar"/>
          <w:iCs/>
        </w:rPr>
        <w:t xml:space="preserve">database </w:t>
      </w:r>
      <w:r w:rsidR="00C27DBF">
        <w:rPr>
          <w:rStyle w:val="BodyCopyChar"/>
          <w:iCs/>
        </w:rPr>
        <w:t xml:space="preserve">project </w:t>
      </w:r>
      <w:r w:rsidR="008B73A0">
        <w:rPr>
          <w:rStyle w:val="BodyCopyChar"/>
          <w:iCs/>
        </w:rPr>
        <w:t>littered</w:t>
      </w:r>
      <w:r w:rsidR="00C27DBF">
        <w:rPr>
          <w:rStyle w:val="BodyCopyChar"/>
          <w:iCs/>
        </w:rPr>
        <w:t xml:space="preserve"> with the name of a framework like PLVision, QCGU or PL/SQL Starter</w:t>
      </w:r>
      <w:r w:rsidR="008B73A0">
        <w:rPr>
          <w:rStyle w:val="BodyCopyChar"/>
          <w:iCs/>
        </w:rPr>
        <w:t xml:space="preserve">? Do your developers request and </w:t>
      </w:r>
      <w:r w:rsidR="003E6E83">
        <w:rPr>
          <w:rStyle w:val="BodyCopyChar"/>
          <w:iCs/>
        </w:rPr>
        <w:t>receive</w:t>
      </w:r>
      <w:r w:rsidR="008B73A0">
        <w:rPr>
          <w:rStyle w:val="BodyCopyChar"/>
          <w:iCs/>
        </w:rPr>
        <w:t xml:space="preserve"> permission to use </w:t>
      </w:r>
      <w:r>
        <w:rPr>
          <w:rStyle w:val="BodyCopyChar"/>
          <w:iCs/>
        </w:rPr>
        <w:t>specialized</w:t>
      </w:r>
      <w:r w:rsidR="00C27DBF">
        <w:rPr>
          <w:rStyle w:val="BodyCopyChar"/>
          <w:iCs/>
        </w:rPr>
        <w:t xml:space="preserve"> libraries like PLUTO, PL</w:t>
      </w:r>
      <w:r>
        <w:rPr>
          <w:rStyle w:val="BodyCopyChar"/>
          <w:iCs/>
        </w:rPr>
        <w:t>/</w:t>
      </w:r>
      <w:r w:rsidR="00C27DBF">
        <w:rPr>
          <w:rStyle w:val="BodyCopyChar"/>
          <w:iCs/>
        </w:rPr>
        <w:t>PDF</w:t>
      </w:r>
      <w:r w:rsidR="008B73A0">
        <w:rPr>
          <w:rStyle w:val="BodyCopyChar"/>
          <w:iCs/>
        </w:rPr>
        <w:t xml:space="preserve"> or</w:t>
      </w:r>
      <w:r w:rsidR="00C27DBF">
        <w:rPr>
          <w:rStyle w:val="BodyCopyChar"/>
          <w:iCs/>
        </w:rPr>
        <w:t xml:space="preserve"> log4plsql? </w:t>
      </w:r>
      <w:r>
        <w:rPr>
          <w:rStyle w:val="BodyCopyChar"/>
          <w:iCs/>
        </w:rPr>
        <w:t>If not, why not?</w:t>
      </w:r>
      <w:r w:rsidR="003E6E83">
        <w:rPr>
          <w:rStyle w:val="BodyCopyChar"/>
          <w:iCs/>
        </w:rPr>
        <w:t xml:space="preserve"> Using these pre-built tools</w:t>
      </w:r>
      <w:r w:rsidR="00951F4E">
        <w:rPr>
          <w:rStyle w:val="BodyCopyChar"/>
          <w:iCs/>
        </w:rPr>
        <w:t xml:space="preserve"> reduces</w:t>
      </w:r>
      <w:r w:rsidR="008B73A0">
        <w:rPr>
          <w:rStyle w:val="BodyCopyChar"/>
          <w:iCs/>
        </w:rPr>
        <w:t xml:space="preserve"> risk and </w:t>
      </w:r>
      <w:r w:rsidR="003E6E83">
        <w:rPr>
          <w:rStyle w:val="BodyCopyChar"/>
          <w:iCs/>
        </w:rPr>
        <w:t>shaves</w:t>
      </w:r>
      <w:r w:rsidR="008B73A0">
        <w:rPr>
          <w:rStyle w:val="BodyCopyChar"/>
          <w:iCs/>
        </w:rPr>
        <w:t xml:space="preserve"> days, weeks, </w:t>
      </w:r>
      <w:r w:rsidR="00951F4E">
        <w:rPr>
          <w:rStyle w:val="BodyCopyChar"/>
          <w:iCs/>
        </w:rPr>
        <w:t>even</w:t>
      </w:r>
      <w:r w:rsidR="008B73A0">
        <w:rPr>
          <w:rStyle w:val="BodyCopyChar"/>
          <w:iCs/>
        </w:rPr>
        <w:t xml:space="preserve"> months off </w:t>
      </w:r>
      <w:r w:rsidR="004C248E">
        <w:rPr>
          <w:rStyle w:val="BodyCopyChar"/>
          <w:iCs/>
        </w:rPr>
        <w:t>time-to-</w:t>
      </w:r>
      <w:r w:rsidR="007D35B1">
        <w:rPr>
          <w:rStyle w:val="BodyCopyChar"/>
          <w:iCs/>
        </w:rPr>
        <w:t>completion</w:t>
      </w:r>
      <w:r w:rsidR="004518A2">
        <w:rPr>
          <w:rStyle w:val="BodyCopyChar"/>
          <w:iCs/>
        </w:rPr>
        <w:t xml:space="preserve"> (among other</w:t>
      </w:r>
      <w:r w:rsidR="004C248E">
        <w:rPr>
          <w:rStyle w:val="BodyCopyChar"/>
          <w:iCs/>
        </w:rPr>
        <w:t xml:space="preserve"> benefits</w:t>
      </w:r>
      <w:r w:rsidR="00951F4E">
        <w:rPr>
          <w:rStyle w:val="BodyCopyChar"/>
          <w:iCs/>
        </w:rPr>
        <w:t>)</w:t>
      </w:r>
      <w:r w:rsidR="004C248E">
        <w:rPr>
          <w:rStyle w:val="BodyCopyChar"/>
          <w:iCs/>
        </w:rPr>
        <w:t>.</w:t>
      </w:r>
    </w:p>
    <w:p w:rsidR="006C1FF3" w:rsidRDefault="003E6E83" w:rsidP="007D35B1">
      <w:pPr>
        <w:pStyle w:val="BodyCopy"/>
      </w:pPr>
      <w:r>
        <w:t>Arguably the world</w:t>
      </w:r>
      <w:r w:rsidR="006B712F">
        <w:t>’s leading authority on PL/SQL d</w:t>
      </w:r>
      <w:r>
        <w:t>evelopment</w:t>
      </w:r>
      <w:r w:rsidR="006B712F">
        <w:t>, Steven Feuerstein,</w:t>
      </w:r>
      <w:r>
        <w:t xml:space="preserve"> has been preaching </w:t>
      </w:r>
      <w:r w:rsidR="006B712F">
        <w:t xml:space="preserve">this message since at least 1995. One of his most recent presentations at UTOUG Training Days and an article in ODTUG’s technical journal were about this very topic. </w:t>
      </w:r>
      <w:r w:rsidR="00900351">
        <w:t xml:space="preserve">I’m a relative newcomer, speaking publicly about this subject since 2003. </w:t>
      </w:r>
      <w:r w:rsidR="006B712F">
        <w:t>We recently sat down at Collaborate in Las Vegas to compare notes. In both our experiences presenting at Oracle User Group meetings, whenever we ask the audience how many are using PL/SQL standards, templates, code generators, frameworks and libraries, inevitably zero to as many as one hand is raised. It defies belief that developers of database code have yet to adopt the same best practices so common among developers of front-end code.</w:t>
      </w:r>
    </w:p>
    <w:p w:rsidR="006B712F" w:rsidRDefault="006B712F" w:rsidP="007D35B1">
      <w:pPr>
        <w:pStyle w:val="BodyCopy"/>
      </w:pPr>
    </w:p>
    <w:p w:rsidR="007D35B1" w:rsidRDefault="007D35B1" w:rsidP="007D35B1">
      <w:pPr>
        <w:pStyle w:val="BodyCopy"/>
      </w:pPr>
      <w:r>
        <w:t xml:space="preserve">In harmony with </w:t>
      </w:r>
      <w:r w:rsidR="006B712F">
        <w:t>Steven and others</w:t>
      </w:r>
      <w:r>
        <w:t xml:space="preserve">, </w:t>
      </w:r>
      <w:r w:rsidRPr="004518A2">
        <w:rPr>
          <w:i/>
        </w:rPr>
        <w:t>this paper is an attempt to encourage the Oracle community to care enough about our craft, our reputations and our free</w:t>
      </w:r>
      <w:r w:rsidR="00951F4E" w:rsidRPr="004518A2">
        <w:rPr>
          <w:i/>
        </w:rPr>
        <w:t>-</w:t>
      </w:r>
      <w:r w:rsidRPr="004518A2">
        <w:rPr>
          <w:i/>
        </w:rPr>
        <w:t>time, to design and produce top-notch backend code, quickly and reliably, using frameworks.</w:t>
      </w:r>
    </w:p>
    <w:p w:rsidR="007D35B1" w:rsidRDefault="00A25D0A" w:rsidP="007D35B1">
      <w:pPr>
        <w:pStyle w:val="BodyCopy"/>
      </w:pPr>
      <w:r>
        <w:t>We’ll begin with a short</w:t>
      </w:r>
      <w:r w:rsidR="007D35B1">
        <w:t xml:space="preserve"> overview of application frameworks and librar</w:t>
      </w:r>
      <w:r>
        <w:t>ies for those who are unfamiliar, and</w:t>
      </w:r>
      <w:r w:rsidR="007D35B1">
        <w:t xml:space="preserve"> how they fit into software construction best practices. </w:t>
      </w:r>
      <w:r w:rsidR="006E0017">
        <w:t>Trusted</w:t>
      </w:r>
      <w:r w:rsidR="007D35B1">
        <w:t xml:space="preserve"> mentors and coaches, and books like those from </w:t>
      </w:r>
      <w:r w:rsidR="006B712F">
        <w:t xml:space="preserve">Donald </w:t>
      </w:r>
      <w:r>
        <w:t xml:space="preserve">Knuth, </w:t>
      </w:r>
      <w:r w:rsidR="006B712F">
        <w:t xml:space="preserve">Steve </w:t>
      </w:r>
      <w:r>
        <w:t xml:space="preserve">McConnell, </w:t>
      </w:r>
      <w:r w:rsidR="006B712F">
        <w:t xml:space="preserve">Andy Hunt/David </w:t>
      </w:r>
      <w:r w:rsidR="007D35B1">
        <w:t xml:space="preserve">Thomas, </w:t>
      </w:r>
      <w:r w:rsidR="006B712F">
        <w:t xml:space="preserve">Martin Fowler, Kent </w:t>
      </w:r>
      <w:r w:rsidR="007D35B1">
        <w:t>Beck and others</w:t>
      </w:r>
      <w:r w:rsidR="007D35B1">
        <w:rPr>
          <w:rStyle w:val="FootnoteReference"/>
        </w:rPr>
        <w:footnoteReference w:id="1"/>
      </w:r>
      <w:r w:rsidR="007D35B1">
        <w:t xml:space="preserve"> </w:t>
      </w:r>
      <w:r w:rsidR="00E6635E">
        <w:t>offer</w:t>
      </w:r>
      <w:r w:rsidR="007D35B1">
        <w:t xml:space="preserve"> further </w:t>
      </w:r>
      <w:r w:rsidR="00E6635E">
        <w:t xml:space="preserve">insight if the reader </w:t>
      </w:r>
      <w:r w:rsidR="004518A2">
        <w:t>desir</w:t>
      </w:r>
      <w:r w:rsidR="006C1FF3">
        <w:t>e</w:t>
      </w:r>
      <w:r w:rsidR="004518A2">
        <w:t>s</w:t>
      </w:r>
      <w:r w:rsidR="00E6635E">
        <w:t xml:space="preserve"> more</w:t>
      </w:r>
      <w:r w:rsidR="007D35B1">
        <w:t>.</w:t>
      </w:r>
    </w:p>
    <w:p w:rsidR="006C1FF3" w:rsidRDefault="006C1FF3" w:rsidP="007D35B1">
      <w:pPr>
        <w:pStyle w:val="BodyCopy"/>
      </w:pPr>
      <w:r>
        <w:t xml:space="preserve">Hopefully convinced your enterprise needs to acquire, build or improve a database application framework, we will touch on what it should </w:t>
      </w:r>
      <w:r w:rsidR="006E0017">
        <w:t>minimally contain</w:t>
      </w:r>
      <w:r>
        <w:t xml:space="preserve">, </w:t>
      </w:r>
      <w:r w:rsidR="005D570B">
        <w:t>and then</w:t>
      </w:r>
      <w:r>
        <w:t xml:space="preserve"> survey the open source and retail market of Oracle frameworks and libraries.</w:t>
      </w:r>
    </w:p>
    <w:p w:rsidR="00681002" w:rsidRDefault="00491115" w:rsidP="007D35B1">
      <w:pPr>
        <w:pStyle w:val="BodyCopy"/>
      </w:pPr>
      <w:r>
        <w:t>If policy or personal leanings co</w:t>
      </w:r>
      <w:r w:rsidR="00681002">
        <w:t xml:space="preserve">mpel you to build a proprietary framework, a few tips will be offered, gleaned from 15 years of </w:t>
      </w:r>
      <w:r w:rsidR="00900351">
        <w:t xml:space="preserve">personally </w:t>
      </w:r>
      <w:r w:rsidR="00681002">
        <w:t xml:space="preserve">writing frameworks for custom Oracle applications. Getting the business to </w:t>
      </w:r>
      <w:r w:rsidR="00900351">
        <w:t>adopt</w:t>
      </w:r>
      <w:r w:rsidR="00681002">
        <w:t xml:space="preserve"> your vision and the new foundational layer is left as an exercise for the reader.</w:t>
      </w:r>
      <w:r w:rsidR="00900351">
        <w:t xml:space="preserve"> One bit of advice though to introduce a framework into a set of existing </w:t>
      </w:r>
      <w:r w:rsidR="00900351">
        <w:lastRenderedPageBreak/>
        <w:t>systems: start small. Prove the benefit of a piece of the framework. You’ll then have enough momentum to introduce another piece.</w:t>
      </w:r>
    </w:p>
    <w:p w:rsidR="006C1FF3" w:rsidRDefault="00681002" w:rsidP="007D35B1">
      <w:pPr>
        <w:pStyle w:val="BodyCopy"/>
      </w:pPr>
      <w:r>
        <w:t>The paper concludes with a tour through the author’s open source PL/SQL Starter Framework as applied to a sample application</w:t>
      </w:r>
      <w:r w:rsidR="00A175B3">
        <w:t>. Starter was</w:t>
      </w:r>
      <w:r>
        <w:t xml:space="preserve"> primarily chosen as the basis of the code examples due to its brevity. Requirements for a new report against the sample application will be given, and we’ll see how traditional PL/SQL develo</w:t>
      </w:r>
      <w:r w:rsidR="00900351">
        <w:t>pment and framework-based development</w:t>
      </w:r>
      <w:r>
        <w:t xml:space="preserve"> compare. </w:t>
      </w:r>
      <w:r w:rsidR="006C1FF3">
        <w:t>The time to develop each will be noted. The clarity and contrast between the two should be stark enough to convert</w:t>
      </w:r>
      <w:r>
        <w:t xml:space="preserve"> even the hardened cowboy coder.</w:t>
      </w:r>
    </w:p>
    <w:p w:rsidR="00E6635E" w:rsidRDefault="00E6635E" w:rsidP="007D35B1">
      <w:pPr>
        <w:pStyle w:val="BodyCopy"/>
      </w:pPr>
      <w:r>
        <w:t>Why build it yourself when someone already has? Take the lazy (but smart) approach. Use a framework. Joe would smile.</w:t>
      </w:r>
    </w:p>
    <w:p w:rsidR="007D35B1" w:rsidRDefault="007D35B1" w:rsidP="00050C91">
      <w:pPr>
        <w:rPr>
          <w:rStyle w:val="BodyCopyChar"/>
          <w:iCs/>
        </w:rPr>
      </w:pPr>
    </w:p>
    <w:p w:rsidR="00050C91" w:rsidRDefault="008368B1" w:rsidP="00632AA2">
      <w:pPr>
        <w:pStyle w:val="Subhead1"/>
      </w:pPr>
      <w:r>
        <w:t>What is an Application F</w:t>
      </w:r>
      <w:r w:rsidR="00050C91">
        <w:t>ramework?</w:t>
      </w:r>
    </w:p>
    <w:p w:rsidR="00050C91" w:rsidRDefault="00050C91" w:rsidP="00050C91">
      <w:pPr>
        <w:pStyle w:val="BodyCopy"/>
      </w:pPr>
      <w:r>
        <w:t xml:space="preserve">An application </w:t>
      </w:r>
      <w:r w:rsidRPr="003C43F9">
        <w:rPr>
          <w:i/>
          <w:iCs/>
        </w:rPr>
        <w:t>framework</w:t>
      </w:r>
      <w:r>
        <w:t xml:space="preserve"> is a collection of software modules or components that implement common functionality used by developers to write software in a rapid, consistent manner.</w:t>
      </w:r>
    </w:p>
    <w:p w:rsidR="00050C91" w:rsidRDefault="00050C91" w:rsidP="00050C91">
      <w:pPr>
        <w:pStyle w:val="BodyCopy"/>
      </w:pPr>
      <w:r>
        <w:t xml:space="preserve">Examples of </w:t>
      </w:r>
      <w:r w:rsidR="0077736B">
        <w:t xml:space="preserve">common </w:t>
      </w:r>
      <w:r>
        <w:t>frameworks are J2EE, .NET, JFC, Struts, Spring, Flex, Silverlight, Ruby on Rails, and Fusebox. There have been many others in the past, and there will be many more. These frameworks were all born of a need to make development of desktop and web applications easier, quicker and more reliable.</w:t>
      </w:r>
    </w:p>
    <w:p w:rsidR="00050C91" w:rsidRDefault="0077736B" w:rsidP="00050C91">
      <w:pPr>
        <w:pStyle w:val="BodyCopy"/>
      </w:pPr>
      <w:r>
        <w:t>Custom frameworks built i</w:t>
      </w:r>
      <w:r w:rsidR="00050C91">
        <w:t xml:space="preserve">n-house are </w:t>
      </w:r>
      <w:r>
        <w:t>born of the same need</w:t>
      </w:r>
      <w:r w:rsidR="00050C91">
        <w:t xml:space="preserve">. Although portions might have been anticipated and designed up front, the majority of a </w:t>
      </w:r>
      <w:r>
        <w:t>proprietary</w:t>
      </w:r>
      <w:r w:rsidR="00050C91">
        <w:t xml:space="preserve"> framework is created after the problem domain is fully understood, to simplify existing code, handle emerging commonalities, centralize algorith</w:t>
      </w:r>
      <w:r w:rsidR="006855AB">
        <w:t>ms, refactor, optimize</w:t>
      </w:r>
      <w:r w:rsidR="00050C91">
        <w:t>, etc. Sometimes in-house frameworks integrate 3</w:t>
      </w:r>
      <w:r w:rsidR="00050C91" w:rsidRPr="00252C89">
        <w:rPr>
          <w:vertAlign w:val="superscript"/>
        </w:rPr>
        <w:t>rd</w:t>
      </w:r>
      <w:r w:rsidR="00050C91">
        <w:t xml:space="preserve"> party libraries and provide a unifying face to an otherwise disparate collection of specialized utilities.</w:t>
      </w:r>
    </w:p>
    <w:p w:rsidR="00050C91" w:rsidRDefault="000E5063" w:rsidP="00050C91">
      <w:pPr>
        <w:pStyle w:val="BodyCopy"/>
      </w:pPr>
      <w:r>
        <w:rPr>
          <w:noProof/>
        </w:rPr>
        <w:drawing>
          <wp:anchor distT="0" distB="0" distL="114300" distR="114300" simplePos="0" relativeHeight="251658240" behindDoc="0" locked="0" layoutInCell="1" allowOverlap="1">
            <wp:simplePos x="0" y="0"/>
            <wp:positionH relativeFrom="margin">
              <wp:posOffset>5619750</wp:posOffset>
            </wp:positionH>
            <wp:positionV relativeFrom="margin">
              <wp:posOffset>3498215</wp:posOffset>
            </wp:positionV>
            <wp:extent cx="1085850" cy="101409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085850" cy="1014095"/>
                    </a:xfrm>
                    <a:prstGeom prst="rect">
                      <a:avLst/>
                    </a:prstGeom>
                    <a:noFill/>
                    <a:ln w="9525">
                      <a:noFill/>
                      <a:miter lim="800000"/>
                      <a:headEnd/>
                      <a:tailEnd/>
                    </a:ln>
                  </pic:spPr>
                </pic:pic>
              </a:graphicData>
            </a:graphic>
          </wp:anchor>
        </w:drawing>
      </w:r>
      <w:r w:rsidR="00050C91">
        <w:t xml:space="preserve">A framework must be well-built, tested and documented to be useful to its intended audience, ideally bundled with training media or a sample application to demonstrate its use. Good documentation, training and enforcement are essential to </w:t>
      </w:r>
      <w:r w:rsidR="00900351">
        <w:t>flatten</w:t>
      </w:r>
      <w:r w:rsidR="00050C91">
        <w:t xml:space="preserve"> the learning curve and start realizing the efficiencies and boosts to quality </w:t>
      </w:r>
      <w:r w:rsidR="00900351">
        <w:t xml:space="preserve">that </w:t>
      </w:r>
      <w:r w:rsidR="00050C91">
        <w:t>frameworks</w:t>
      </w:r>
      <w:r w:rsidR="006C1FF3">
        <w:t xml:space="preserve"> promise</w:t>
      </w:r>
      <w:r w:rsidR="00050C91">
        <w:t>.</w:t>
      </w:r>
    </w:p>
    <w:p w:rsidR="006C1FF3" w:rsidRDefault="00050C91" w:rsidP="00050C91">
      <w:pPr>
        <w:pStyle w:val="BodyCopy"/>
      </w:pPr>
      <w:r>
        <w:t xml:space="preserve">Frameworks are collections of related libraries, and </w:t>
      </w:r>
      <w:r w:rsidRPr="003C43F9">
        <w:rPr>
          <w:i/>
          <w:iCs/>
        </w:rPr>
        <w:t>libraries</w:t>
      </w:r>
      <w:r>
        <w:t xml:space="preserve"> are collections of related components. A </w:t>
      </w:r>
      <w:r w:rsidRPr="003C43F9">
        <w:rPr>
          <w:i/>
          <w:iCs/>
        </w:rPr>
        <w:t>component</w:t>
      </w:r>
      <w:r>
        <w:t xml:space="preserve"> is the finest-grain building block upon which a framew</w:t>
      </w:r>
      <w:r w:rsidR="006C1FF3">
        <w:t>ork-based application is built.</w:t>
      </w:r>
      <w:r w:rsidR="007C2062">
        <w:t xml:space="preserve"> Logically this relationship looks like the model to the right:</w:t>
      </w:r>
    </w:p>
    <w:p w:rsidR="007C2062" w:rsidRDefault="007C2062" w:rsidP="00050C91">
      <w:pPr>
        <w:pStyle w:val="BodyCopy"/>
      </w:pPr>
    </w:p>
    <w:p w:rsidR="00050C91" w:rsidRPr="00461EC5" w:rsidRDefault="006C1FF3" w:rsidP="00050C91">
      <w:pPr>
        <w:pStyle w:val="BodyCopy"/>
      </w:pPr>
      <w:r>
        <w:t xml:space="preserve">Applied to database application frameworks, the component </w:t>
      </w:r>
      <w:r w:rsidR="007C2062">
        <w:t>is</w:t>
      </w:r>
      <w:r w:rsidR="00A175B3">
        <w:t xml:space="preserve"> implemented as </w:t>
      </w:r>
      <w:r w:rsidR="007C2062">
        <w:t>an Oracle object</w:t>
      </w:r>
      <w:r w:rsidR="00AE6403">
        <w:t xml:space="preserve">, including </w:t>
      </w:r>
      <w:r>
        <w:t>trigger</w:t>
      </w:r>
      <w:r w:rsidR="00AE6403">
        <w:t>s</w:t>
      </w:r>
      <w:r>
        <w:t>, type</w:t>
      </w:r>
      <w:r w:rsidR="00AE6403">
        <w:t>s</w:t>
      </w:r>
      <w:r>
        <w:t>, table</w:t>
      </w:r>
      <w:r w:rsidR="00AE6403">
        <w:t>s</w:t>
      </w:r>
      <w:r>
        <w:t>, view</w:t>
      </w:r>
      <w:r w:rsidR="00AE6403">
        <w:t>s</w:t>
      </w:r>
      <w:r>
        <w:t xml:space="preserve"> </w:t>
      </w:r>
      <w:r w:rsidR="00AE6403">
        <w:t>and</w:t>
      </w:r>
      <w:r>
        <w:t xml:space="preserve"> routine</w:t>
      </w:r>
      <w:r w:rsidR="00AE6403">
        <w:t>s</w:t>
      </w:r>
      <w:r>
        <w:t xml:space="preserve"> (</w:t>
      </w:r>
      <w:r w:rsidR="00050C91">
        <w:t xml:space="preserve">I use the generic term </w:t>
      </w:r>
      <w:r w:rsidR="00050C91" w:rsidRPr="003C43F9">
        <w:rPr>
          <w:i/>
          <w:iCs/>
        </w:rPr>
        <w:t>routine</w:t>
      </w:r>
      <w:r w:rsidR="00050C91">
        <w:t xml:space="preserve"> when referring to a </w:t>
      </w:r>
      <w:r>
        <w:t xml:space="preserve">packaged </w:t>
      </w:r>
      <w:r w:rsidR="00050C91">
        <w:t>function or procedure.</w:t>
      </w:r>
      <w:r>
        <w:t>) T</w:t>
      </w:r>
      <w:r w:rsidR="00AE6403">
        <w:t>he library will often</w:t>
      </w:r>
      <w:r>
        <w:t xml:space="preserve"> </w:t>
      </w:r>
      <w:r w:rsidR="00AE6403">
        <w:t xml:space="preserve">present its </w:t>
      </w:r>
      <w:r>
        <w:t xml:space="preserve">interface </w:t>
      </w:r>
      <w:r w:rsidR="00AE6403">
        <w:t>within a PL/SQL package</w:t>
      </w:r>
      <w:r>
        <w:t xml:space="preserve">. And the framework is the entire collection of </w:t>
      </w:r>
      <w:r w:rsidR="00AE6403">
        <w:t>packages</w:t>
      </w:r>
      <w:r>
        <w:t xml:space="preserve"> and all the components of each.</w:t>
      </w:r>
    </w:p>
    <w:p w:rsidR="008A78FF" w:rsidRPr="005C4F8C" w:rsidRDefault="008A78FF" w:rsidP="00050C91">
      <w:pPr>
        <w:pStyle w:val="BodyCopy"/>
      </w:pPr>
    </w:p>
    <w:p w:rsidR="006C1FF3" w:rsidRPr="007D35B1" w:rsidRDefault="006C1FF3" w:rsidP="008368B1">
      <w:pPr>
        <w:pStyle w:val="Subhead2"/>
      </w:pPr>
      <w:r>
        <w:rPr>
          <w:rStyle w:val="BodyCopyChar"/>
          <w:sz w:val="28"/>
        </w:rPr>
        <w:t xml:space="preserve">Why </w:t>
      </w:r>
      <w:r w:rsidR="00E7255F">
        <w:rPr>
          <w:rStyle w:val="BodyCopyChar"/>
          <w:sz w:val="28"/>
        </w:rPr>
        <w:t>Database Application Framework</w:t>
      </w:r>
      <w:r w:rsidRPr="007D35B1">
        <w:rPr>
          <w:rStyle w:val="BodyCopyChar"/>
          <w:sz w:val="28"/>
        </w:rPr>
        <w:t xml:space="preserve">s </w:t>
      </w:r>
      <w:r>
        <w:rPr>
          <w:rStyle w:val="BodyCopyChar"/>
          <w:sz w:val="28"/>
        </w:rPr>
        <w:t>Seem Novel</w:t>
      </w:r>
    </w:p>
    <w:p w:rsidR="006C1FF3" w:rsidRDefault="006C1FF3" w:rsidP="006C1FF3">
      <w:pPr>
        <w:pStyle w:val="BodyCopy"/>
      </w:pPr>
      <w:r>
        <w:t>Attention to application architecture is crucial to the aspects of deliverables that users, managers and developers care about: speed of delivery, cost, quality, flexibility, robustness, scalability, performance, and so on.</w:t>
      </w:r>
    </w:p>
    <w:p w:rsidR="006C1FF3" w:rsidRDefault="006C1FF3" w:rsidP="006C1FF3">
      <w:pPr>
        <w:pStyle w:val="BodyCopy"/>
      </w:pPr>
      <w:r>
        <w:t xml:space="preserve">Unfortunately, eager management and markets usually shout louder than the wisdom of </w:t>
      </w:r>
      <w:r w:rsidR="005D570B">
        <w:t xml:space="preserve">previous </w:t>
      </w:r>
      <w:r>
        <w:t>generations. Testing, documentation, data modeling and application architecture are usually the first to be sacrificed on the altar of time and cost savings. This should not happen. Software architecture and the data model are the two biggest slabs of any system's foundation. They cannot be ignored or handled poorly. It's like building a beach house on two stilts propped in a pile of rubble, expecting it to weather the next hurricane.</w:t>
      </w:r>
    </w:p>
    <w:p w:rsidR="006D7DC0" w:rsidRDefault="006C1FF3" w:rsidP="006C1FF3">
      <w:pPr>
        <w:pStyle w:val="BodyCopy"/>
      </w:pPr>
      <w:r>
        <w:t>This myopic approach to software construction seems to be the sad default in too many shops that utilize PL/SQL as well. Many perceive PL/SQL as a "toy" language, a necessary inconvenience, or a language not worthy of full attention like Java and the C derivatives. Software best practices like Design by Contract, Test-First, Keep it Simple (KISS) and Don’t Repeat Yourself (DRY) are given the cold shoulder as if they didn't apply</w:t>
      </w:r>
      <w:r w:rsidR="00794F2E">
        <w:t xml:space="preserve"> to PL/SQL</w:t>
      </w:r>
      <w:r>
        <w:t xml:space="preserve">. Something "exotic" like a PL/SQL framework </w:t>
      </w:r>
      <w:r w:rsidRPr="0077736B">
        <w:rPr>
          <w:u w:val="single"/>
        </w:rPr>
        <w:t xml:space="preserve">is not even </w:t>
      </w:r>
      <w:r>
        <w:rPr>
          <w:u w:val="single"/>
        </w:rPr>
        <w:t>suggested</w:t>
      </w:r>
      <w:r>
        <w:t>, let alone removed from development planning.</w:t>
      </w:r>
      <w:r w:rsidR="005D570B">
        <w:t xml:space="preserve"> In</w:t>
      </w:r>
      <w:r w:rsidR="00794F2E">
        <w:t xml:space="preserve"> the end,</w:t>
      </w:r>
      <w:r w:rsidR="005D570B">
        <w:t xml:space="preserve"> </w:t>
      </w:r>
      <w:r w:rsidR="000E5063">
        <w:t xml:space="preserve">management tends to view </w:t>
      </w:r>
      <w:r w:rsidR="005D570B">
        <w:t>PL/SQL-based development as “</w:t>
      </w:r>
      <w:r w:rsidR="006D7DC0">
        <w:t>im</w:t>
      </w:r>
      <w:r w:rsidR="005D570B">
        <w:t xml:space="preserve">mature” </w:t>
      </w:r>
      <w:r w:rsidR="000E5063">
        <w:t>and “risky”, lacking</w:t>
      </w:r>
      <w:r w:rsidR="005D570B">
        <w:t xml:space="preserve"> the </w:t>
      </w:r>
      <w:r w:rsidR="006D7DC0">
        <w:t>rigor</w:t>
      </w:r>
      <w:r w:rsidR="000E5063">
        <w:t xml:space="preserve"> applied to development in other languages</w:t>
      </w:r>
      <w:r w:rsidR="006D7DC0">
        <w:t xml:space="preserve">. </w:t>
      </w:r>
    </w:p>
    <w:p w:rsidR="006C1FF3" w:rsidRDefault="006C1FF3" w:rsidP="006C1FF3">
      <w:pPr>
        <w:pStyle w:val="BodyCopy"/>
      </w:pPr>
      <w:r w:rsidRPr="0077736B">
        <w:t>I</w:t>
      </w:r>
      <w:r>
        <w:t>f this is the case where you work, i</w:t>
      </w:r>
      <w:r w:rsidRPr="0077736B">
        <w:t xml:space="preserve">t is time to correct this gaping hole </w:t>
      </w:r>
      <w:r>
        <w:t xml:space="preserve">in </w:t>
      </w:r>
      <w:r w:rsidR="006D7DC0">
        <w:t>your</w:t>
      </w:r>
      <w:r w:rsidR="000E5063">
        <w:t xml:space="preserve"> application infrastructure by introducing a database application framework.</w:t>
      </w:r>
    </w:p>
    <w:p w:rsidR="006C1FF3" w:rsidRDefault="006C1FF3" w:rsidP="006C1FF3">
      <w:pPr>
        <w:pStyle w:val="BodyCopy"/>
      </w:pPr>
    </w:p>
    <w:p w:rsidR="00050C91" w:rsidRDefault="00050C91" w:rsidP="00632AA2">
      <w:pPr>
        <w:pStyle w:val="Subhead1"/>
      </w:pPr>
      <w:r>
        <w:t xml:space="preserve">What should a </w:t>
      </w:r>
      <w:r w:rsidR="006C1FF3">
        <w:t>Database</w:t>
      </w:r>
      <w:r>
        <w:t xml:space="preserve"> framework contain?</w:t>
      </w:r>
    </w:p>
    <w:p w:rsidR="00050C91" w:rsidRDefault="00050C91" w:rsidP="00050C91">
      <w:pPr>
        <w:pStyle w:val="BodyCopy"/>
      </w:pPr>
      <w:r w:rsidRPr="003C43F9">
        <w:rPr>
          <w:i/>
          <w:iCs/>
        </w:rPr>
        <w:t>You know you've achieved perfection in design, not when you have nothing more to add, but when you have nothing more to take away.</w:t>
      </w:r>
      <w:r>
        <w:t xml:space="preserve"> - Antoine de Saint-Exupery</w:t>
      </w:r>
    </w:p>
    <w:p w:rsidR="00050C91" w:rsidRDefault="00050C91" w:rsidP="00050C91">
      <w:pPr>
        <w:pStyle w:val="BodyCopy"/>
      </w:pPr>
      <w:r>
        <w:t>Once you embark on designing or finding a suitable framework, it helps to know what it ought to contain. Start with the low-level features that every system needs, no matter what type of application you are building. Then proceed to functionality specific to your application or industry.</w:t>
      </w:r>
    </w:p>
    <w:p w:rsidR="008368B1" w:rsidRPr="00F6733E" w:rsidRDefault="008368B1" w:rsidP="00050C91">
      <w:pPr>
        <w:pStyle w:val="BodyCopy"/>
      </w:pPr>
    </w:p>
    <w:p w:rsidR="00050C91" w:rsidRDefault="00AE6403" w:rsidP="00632AA2">
      <w:pPr>
        <w:pStyle w:val="Subhead2"/>
      </w:pPr>
      <w:r>
        <w:t>Essential</w:t>
      </w:r>
      <w:r w:rsidR="008368B1">
        <w:t xml:space="preserve"> L</w:t>
      </w:r>
      <w:r w:rsidR="00050C91">
        <w:t>ibraries</w:t>
      </w:r>
    </w:p>
    <w:p w:rsidR="00050C91" w:rsidRDefault="008368B1" w:rsidP="0027080A">
      <w:pPr>
        <w:pStyle w:val="BodyCopy"/>
      </w:pPr>
      <w:r>
        <w:t>Most database-backed</w:t>
      </w:r>
      <w:r w:rsidR="00050C91">
        <w:t xml:space="preserve"> systems need certain services before development begins:</w:t>
      </w:r>
    </w:p>
    <w:p w:rsidR="008368B1" w:rsidRDefault="008368B1" w:rsidP="003D4A11">
      <w:pPr>
        <w:pStyle w:val="Bullet2"/>
        <w:numPr>
          <w:ilvl w:val="0"/>
          <w:numId w:val="11"/>
        </w:numPr>
      </w:pPr>
      <w:r>
        <w:t>Application and Connection Metadata – Tables and dy</w:t>
      </w:r>
      <w:r w:rsidR="00BE7A8B">
        <w:t>namic views to obtain and store</w:t>
      </w:r>
      <w:r>
        <w:t xml:space="preserve"> application IDs, names, versions, databases, environments, client and session info, </w:t>
      </w:r>
      <w:r w:rsidR="003D4A11">
        <w:t>and application contexts</w:t>
      </w:r>
      <w:r>
        <w:t>.</w:t>
      </w:r>
    </w:p>
    <w:p w:rsidR="008368B1" w:rsidRDefault="008368B1" w:rsidP="003D4A11">
      <w:pPr>
        <w:pStyle w:val="Bullet2"/>
        <w:numPr>
          <w:ilvl w:val="0"/>
          <w:numId w:val="11"/>
        </w:numPr>
      </w:pPr>
      <w:r>
        <w:t xml:space="preserve">Security – RBAC-based </w:t>
      </w:r>
      <w:r w:rsidR="003D4A11">
        <w:t xml:space="preserve">subjects (users), </w:t>
      </w:r>
      <w:r>
        <w:t>roles, permissions, and authorization of roles to applications, permissions to roles, users to applications, and users to roles.</w:t>
      </w:r>
    </w:p>
    <w:p w:rsidR="00050C91" w:rsidRPr="00020999" w:rsidRDefault="00050C91" w:rsidP="003D4A11">
      <w:pPr>
        <w:pStyle w:val="Bullet2"/>
        <w:numPr>
          <w:ilvl w:val="0"/>
          <w:numId w:val="11"/>
        </w:numPr>
      </w:pPr>
      <w:r w:rsidRPr="00020999">
        <w:t>Parameters/Configuration - table(s) and API for maintaining and querying configurable parameters for the development, testing and production environments; parameters like timeouts, defaults, URIs, debugging toggles, etc.</w:t>
      </w:r>
    </w:p>
    <w:p w:rsidR="008368B1" w:rsidRPr="00020999" w:rsidRDefault="008368B1" w:rsidP="003D4A11">
      <w:pPr>
        <w:pStyle w:val="Bullet2"/>
        <w:numPr>
          <w:ilvl w:val="0"/>
          <w:numId w:val="11"/>
        </w:numPr>
      </w:pPr>
      <w:r w:rsidRPr="00020999">
        <w:t xml:space="preserve">Auditing - table(s) and API to answer when the business asks "Who did what, and when?" </w:t>
      </w:r>
      <w:r>
        <w:t xml:space="preserve">Could wrap </w:t>
      </w:r>
      <w:r w:rsidRPr="00020999">
        <w:t>Or</w:t>
      </w:r>
      <w:r>
        <w:t>acle's built-in auditing capabilities</w:t>
      </w:r>
      <w:r w:rsidRPr="00020999">
        <w:t>,</w:t>
      </w:r>
      <w:r>
        <w:t xml:space="preserve"> or your own custom solution.</w:t>
      </w:r>
    </w:p>
    <w:p w:rsidR="008368B1" w:rsidRPr="00020999" w:rsidRDefault="008368B1" w:rsidP="003D4A11">
      <w:pPr>
        <w:pStyle w:val="Bullet2"/>
        <w:numPr>
          <w:ilvl w:val="0"/>
          <w:numId w:val="11"/>
        </w:numPr>
      </w:pPr>
      <w:r w:rsidRPr="00020999">
        <w:t>Debugging, Timing and other Instrumentation - table(s) and API to dynamically turn on debugging and tim</w:t>
      </w:r>
      <w:r>
        <w:t>ing.</w:t>
      </w:r>
    </w:p>
    <w:p w:rsidR="008368B1" w:rsidRPr="00020999" w:rsidRDefault="008368B1" w:rsidP="003D4A11">
      <w:pPr>
        <w:pStyle w:val="Bullet2"/>
        <w:numPr>
          <w:ilvl w:val="0"/>
          <w:numId w:val="11"/>
        </w:numPr>
      </w:pPr>
      <w:r w:rsidRPr="00020999">
        <w:t xml:space="preserve">Error Handling - constants and API to standardize how </w:t>
      </w:r>
      <w:r>
        <w:t>exceptions</w:t>
      </w:r>
      <w:r w:rsidRPr="00020999">
        <w:t xml:space="preserve"> are handl</w:t>
      </w:r>
      <w:r>
        <w:t>ed</w:t>
      </w:r>
      <w:r w:rsidRPr="00020999">
        <w:t>.</w:t>
      </w:r>
    </w:p>
    <w:p w:rsidR="008368B1" w:rsidRPr="00020999" w:rsidRDefault="008368B1" w:rsidP="003D4A11">
      <w:pPr>
        <w:pStyle w:val="Bullet2"/>
        <w:numPr>
          <w:ilvl w:val="0"/>
          <w:numId w:val="11"/>
        </w:numPr>
      </w:pPr>
      <w:r w:rsidRPr="00020999">
        <w:t>String manipulation - API for wrapping</w:t>
      </w:r>
      <w:r>
        <w:t xml:space="preserve"> common </w:t>
      </w:r>
      <w:r w:rsidRPr="00020999">
        <w:t>string operations, like delimited text to collection and vice versa, string cleansing, format validation, encoding, and so on.</w:t>
      </w:r>
    </w:p>
    <w:p w:rsidR="008368B1" w:rsidRPr="00020999" w:rsidRDefault="008368B1" w:rsidP="003D4A11">
      <w:pPr>
        <w:pStyle w:val="Bullet2"/>
        <w:numPr>
          <w:ilvl w:val="0"/>
          <w:numId w:val="11"/>
        </w:numPr>
      </w:pPr>
      <w:r w:rsidRPr="00020999">
        <w:t>Number manipulation - API for wrapping common numeric operations, like number validation, numeric collection comparison, subtypes for anchoring and so on. If your systems are algorithm and math-centric, a math or formula library could spawn from this initial effort.</w:t>
      </w:r>
    </w:p>
    <w:p w:rsidR="008368B1" w:rsidRPr="00020999" w:rsidRDefault="008368B1" w:rsidP="003D4A11">
      <w:pPr>
        <w:pStyle w:val="Bullet2"/>
        <w:numPr>
          <w:ilvl w:val="0"/>
          <w:numId w:val="11"/>
        </w:numPr>
      </w:pPr>
      <w:r w:rsidRPr="00020999">
        <w:t>Date handling - constants and API for formatting, validating and displaying dates.</w:t>
      </w:r>
    </w:p>
    <w:p w:rsidR="00050C91" w:rsidRPr="00020999" w:rsidRDefault="00050C91" w:rsidP="003D4A11">
      <w:pPr>
        <w:pStyle w:val="Bullet2"/>
        <w:numPr>
          <w:ilvl w:val="0"/>
          <w:numId w:val="11"/>
        </w:numPr>
      </w:pPr>
      <w:r w:rsidRPr="00020999">
        <w:t xml:space="preserve">Assertions - simple method of verifying assumptions and </w:t>
      </w:r>
      <w:r>
        <w:t>complying with design-by-contract tenets.</w:t>
      </w:r>
    </w:p>
    <w:p w:rsidR="00050C91" w:rsidRPr="00020999" w:rsidRDefault="00050C91" w:rsidP="003D4A11">
      <w:pPr>
        <w:pStyle w:val="Bullet2"/>
        <w:numPr>
          <w:ilvl w:val="0"/>
          <w:numId w:val="11"/>
        </w:numPr>
      </w:pPr>
      <w:r w:rsidRPr="00020999">
        <w:t>Messages and Email - table(s) and API to handle text messages sent to various targets (</w:t>
      </w:r>
      <w:r>
        <w:t xml:space="preserve">table </w:t>
      </w:r>
      <w:r w:rsidRPr="00020999">
        <w:t>logs, emails, SMS, files). Standardizes, sanitizes and can internationalize the informational, warning and error text fed to end users.</w:t>
      </w:r>
    </w:p>
    <w:p w:rsidR="00050C91" w:rsidRDefault="00050C91" w:rsidP="003D4A11">
      <w:pPr>
        <w:pStyle w:val="Bullet2"/>
        <w:numPr>
          <w:ilvl w:val="0"/>
          <w:numId w:val="11"/>
        </w:numPr>
      </w:pPr>
      <w:r w:rsidRPr="00020999">
        <w:t>Logging - table(s) and API to log messages of varying severity, with or without context, error stacks, etc. Sometimes combined with the messaging/email library, sometimes kept separate.</w:t>
      </w:r>
    </w:p>
    <w:p w:rsidR="008368B1" w:rsidRDefault="008368B1" w:rsidP="003D4A11">
      <w:pPr>
        <w:pStyle w:val="Bullet2"/>
        <w:numPr>
          <w:ilvl w:val="0"/>
          <w:numId w:val="11"/>
        </w:numPr>
      </w:pPr>
      <w:r w:rsidRPr="00020999">
        <w:t>DBA-centric - API to provide version-agnostic, and error-trapping DDL operations for shops using automated builds of database-specific scripts and code.</w:t>
      </w:r>
    </w:p>
    <w:p w:rsidR="003D4A11" w:rsidRDefault="003D4A11" w:rsidP="003D4A11">
      <w:pPr>
        <w:pStyle w:val="Bullet2"/>
        <w:ind w:left="1080" w:firstLine="0"/>
      </w:pPr>
    </w:p>
    <w:p w:rsidR="00AE6403" w:rsidRDefault="00AE6403" w:rsidP="00AE6403">
      <w:pPr>
        <w:pStyle w:val="Subhead2"/>
      </w:pPr>
      <w:r>
        <w:t>Common Libraries</w:t>
      </w:r>
    </w:p>
    <w:p w:rsidR="003D4A11" w:rsidRPr="003D4A11" w:rsidRDefault="003D4A11" w:rsidP="003D4A11">
      <w:pPr>
        <w:pStyle w:val="BodyCopy"/>
      </w:pPr>
      <w:r>
        <w:t>The following library features are not essential to every application, but are commonly found in systems heavily dependent on backend database processes.</w:t>
      </w:r>
    </w:p>
    <w:p w:rsidR="008368B1" w:rsidRPr="00020999" w:rsidRDefault="008368B1" w:rsidP="003D4A11">
      <w:pPr>
        <w:pStyle w:val="Bullet2"/>
        <w:numPr>
          <w:ilvl w:val="0"/>
          <w:numId w:val="12"/>
        </w:numPr>
      </w:pPr>
      <w:r w:rsidRPr="00020999">
        <w:t>Locking - table(s) and API to provide optimistic, pessimistic</w:t>
      </w:r>
      <w:r>
        <w:t>,</w:t>
      </w:r>
      <w:r w:rsidRPr="00020999">
        <w:t xml:space="preserve"> logical </w:t>
      </w:r>
      <w:r>
        <w:t>and/</w:t>
      </w:r>
      <w:r w:rsidRPr="00020999">
        <w:t>or finer-grained locks than those provided by Oracle</w:t>
      </w:r>
      <w:r>
        <w:t xml:space="preserve"> for those areas that must be serialized or protected from concurrent modifications.</w:t>
      </w:r>
    </w:p>
    <w:p w:rsidR="003D4A11" w:rsidRPr="00020999" w:rsidRDefault="003D4A11" w:rsidP="003D4A11">
      <w:pPr>
        <w:pStyle w:val="Bullet2"/>
        <w:numPr>
          <w:ilvl w:val="0"/>
          <w:numId w:val="12"/>
        </w:numPr>
      </w:pPr>
      <w:r w:rsidRPr="00020999">
        <w:t>IO - DB interaction with the OS and file system to read and write files, and write output to the screen on demand</w:t>
      </w:r>
      <w:r>
        <w:t>.</w:t>
      </w:r>
    </w:p>
    <w:p w:rsidR="003D4A11" w:rsidRPr="00020999" w:rsidRDefault="003D4A11" w:rsidP="003D4A11">
      <w:pPr>
        <w:pStyle w:val="Bullet2"/>
        <w:numPr>
          <w:ilvl w:val="0"/>
          <w:numId w:val="12"/>
        </w:numPr>
      </w:pPr>
      <w:r w:rsidRPr="00020999">
        <w:t xml:space="preserve">Codes - table(s) and API for </w:t>
      </w:r>
      <w:r>
        <w:t>getting and setting</w:t>
      </w:r>
      <w:r w:rsidRPr="00020999">
        <w:t xml:space="preserve"> the types, categories, codes and literals used in most data models.</w:t>
      </w:r>
    </w:p>
    <w:p w:rsidR="008368B1" w:rsidRPr="00020999" w:rsidRDefault="008368B1" w:rsidP="003D4A11">
      <w:pPr>
        <w:pStyle w:val="Bullet2"/>
        <w:numPr>
          <w:ilvl w:val="0"/>
          <w:numId w:val="12"/>
        </w:numPr>
      </w:pPr>
      <w:r>
        <w:lastRenderedPageBreak/>
        <w:t xml:space="preserve">Literals, types </w:t>
      </w:r>
      <w:r w:rsidRPr="00020999">
        <w:t>and standard cursors - package based static/standard elements, including pre-loaded</w:t>
      </w:r>
      <w:r>
        <w:t>, in-memory</w:t>
      </w:r>
      <w:r w:rsidRPr="00020999">
        <w:t xml:space="preserve"> collections of </w:t>
      </w:r>
      <w:r>
        <w:t>"busy"</w:t>
      </w:r>
      <w:r w:rsidRPr="00020999">
        <w:t xml:space="preserve"> reference tables; used by both front and back-end code</w:t>
      </w:r>
      <w:r>
        <w:t>.</w:t>
      </w:r>
    </w:p>
    <w:p w:rsidR="00050C91" w:rsidRPr="00020999" w:rsidRDefault="00050C91" w:rsidP="003D4A11">
      <w:pPr>
        <w:pStyle w:val="Bullet2"/>
        <w:numPr>
          <w:ilvl w:val="0"/>
          <w:numId w:val="12"/>
        </w:numPr>
      </w:pPr>
      <w:r w:rsidRPr="00020999">
        <w:t>Unit Testing - tables and API (really a full library or subframework) dedicated to storing, measuring and reporting tests and test suites.</w:t>
      </w:r>
    </w:p>
    <w:p w:rsidR="00050C91" w:rsidRPr="00020999" w:rsidRDefault="00050C91" w:rsidP="003D4A11">
      <w:pPr>
        <w:pStyle w:val="Bullet2"/>
        <w:numPr>
          <w:ilvl w:val="0"/>
          <w:numId w:val="12"/>
        </w:numPr>
      </w:pPr>
      <w:r>
        <w:t>Directory</w:t>
      </w:r>
      <w:r w:rsidRPr="00020999">
        <w:t xml:space="preserve"> Integration - API for </w:t>
      </w:r>
      <w:r>
        <w:t>interacting with</w:t>
      </w:r>
      <w:r w:rsidRPr="00020999">
        <w:t xml:space="preserve"> LDAP </w:t>
      </w:r>
      <w:r>
        <w:t xml:space="preserve">directory </w:t>
      </w:r>
      <w:r w:rsidRPr="00020999">
        <w:t>servers</w:t>
      </w:r>
      <w:r>
        <w:t>, particularly for confirming authentication.</w:t>
      </w:r>
      <w:r w:rsidRPr="00020999">
        <w:t xml:space="preserve"> </w:t>
      </w:r>
      <w:r>
        <w:t>I</w:t>
      </w:r>
      <w:r w:rsidRPr="00020999">
        <w:t xml:space="preserve">n more advanced enterprises, application authorization and role-based security </w:t>
      </w:r>
      <w:r>
        <w:t xml:space="preserve">is also </w:t>
      </w:r>
      <w:r w:rsidRPr="00020999">
        <w:t>stored i</w:t>
      </w:r>
      <w:r>
        <w:t>n the central directory</w:t>
      </w:r>
      <w:r w:rsidRPr="00020999">
        <w:t>.</w:t>
      </w:r>
    </w:p>
    <w:p w:rsidR="00050C91" w:rsidRPr="00020999" w:rsidRDefault="00050C91" w:rsidP="003D4A11">
      <w:pPr>
        <w:pStyle w:val="Bullet2"/>
        <w:numPr>
          <w:ilvl w:val="0"/>
          <w:numId w:val="12"/>
        </w:numPr>
      </w:pPr>
      <w:r w:rsidRPr="00020999">
        <w:t xml:space="preserve">ETL-related modules - API to wrap use of certain Oracle features and built-ins, like directory creation and management, external tables, pipelining, partitioning, parallel DML and DDL, creation </w:t>
      </w:r>
      <w:r>
        <w:t>and management of transportable tablespaces</w:t>
      </w:r>
      <w:r w:rsidRPr="00020999">
        <w:t>.</w:t>
      </w:r>
    </w:p>
    <w:p w:rsidR="00050C91" w:rsidRPr="00020999" w:rsidRDefault="00050C91" w:rsidP="003D4A11">
      <w:pPr>
        <w:pStyle w:val="Bullet2"/>
        <w:numPr>
          <w:ilvl w:val="0"/>
          <w:numId w:val="12"/>
        </w:numPr>
      </w:pPr>
      <w:r w:rsidRPr="00020999">
        <w:t>Code Templates - table(s)/files and API to access common PL/SQL code structures, as well as a common SQL and PL/SQL code repository. Could wrap with a tool plugin or web-interface to allow team-based administration and population.</w:t>
      </w:r>
    </w:p>
    <w:p w:rsidR="00050C91" w:rsidRPr="005C4F8C" w:rsidRDefault="00050C91" w:rsidP="0027080A">
      <w:pPr>
        <w:pStyle w:val="BodyCopy"/>
      </w:pPr>
      <w:r>
        <w:t>Beyond this</w:t>
      </w:r>
      <w:r w:rsidR="003D4A11">
        <w:t xml:space="preserve"> basic list</w:t>
      </w:r>
      <w:r>
        <w:t xml:space="preserve">, you'll need to examine other common Oracle built-ins you will be using (or are already using) to determine if your framework is still lacking. Do you use Oracle AQ, Pipes, Alerts, VPD, Flashback, Materialized Views, etc? Standardize their use </w:t>
      </w:r>
      <w:r w:rsidR="00F5150F">
        <w:t xml:space="preserve">and management </w:t>
      </w:r>
      <w:r>
        <w:t xml:space="preserve">into a packaged API. Then enforce and monitor their adoption. </w:t>
      </w:r>
      <w:r w:rsidR="00F5150F">
        <w:t>The first phase of your</w:t>
      </w:r>
      <w:r>
        <w:t xml:space="preserve"> custom framework is </w:t>
      </w:r>
      <w:r w:rsidR="00F5150F">
        <w:t>now complete.</w:t>
      </w:r>
    </w:p>
    <w:p w:rsidR="00050C91" w:rsidRDefault="003D4A11" w:rsidP="00632AA2">
      <w:pPr>
        <w:pStyle w:val="Subhead2"/>
      </w:pPr>
      <w:r>
        <w:t>Industry-specific L</w:t>
      </w:r>
      <w:r w:rsidR="00050C91">
        <w:t>ibraries</w:t>
      </w:r>
    </w:p>
    <w:p w:rsidR="00050C91" w:rsidRDefault="00050C91" w:rsidP="0027080A">
      <w:pPr>
        <w:pStyle w:val="BodyCopy"/>
      </w:pPr>
      <w:r>
        <w:t>After finalizing your initial framework of low-level components, dive into getting working code for your customer as soon as possible. Further modules for the framework should be added later as problems and details of the business come to light, and opportunities for re-factoring become apparent.</w:t>
      </w:r>
    </w:p>
    <w:p w:rsidR="00050C91" w:rsidRPr="003C43F9" w:rsidRDefault="00050C91" w:rsidP="003C43F9">
      <w:pPr>
        <w:pStyle w:val="BodyCopy"/>
        <w:ind w:left="720"/>
        <w:rPr>
          <w:i/>
          <w:iCs/>
        </w:rPr>
      </w:pPr>
      <w:r w:rsidRPr="003C43F9">
        <w:rPr>
          <w:i/>
          <w:iCs/>
        </w:rPr>
        <w:t>Domain experience is an essential ingredient in any framework design effort. It is hard to try to follow a front-loaded, top-down design process under the best of circumstances. Without knowing the architectural demands of the domain, such an attempt is premature, if not foolhardy.</w:t>
      </w:r>
      <w:r w:rsidR="003C43F9">
        <w:rPr>
          <w:rStyle w:val="FootnoteReference"/>
          <w:i/>
          <w:iCs/>
        </w:rPr>
        <w:footnoteReference w:id="2"/>
      </w:r>
    </w:p>
    <w:p w:rsidR="00050C91" w:rsidRDefault="00050C91" w:rsidP="0027080A">
      <w:pPr>
        <w:pStyle w:val="BodyCopy"/>
      </w:pPr>
      <w:r>
        <w:t xml:space="preserve">The identification of more narrowly-focused </w:t>
      </w:r>
      <w:r w:rsidR="003A63F2">
        <w:t xml:space="preserve">framework </w:t>
      </w:r>
      <w:r>
        <w:t xml:space="preserve">additions depends on your powers of observation, and passion for elegant, simple, </w:t>
      </w:r>
      <w:r w:rsidR="00F5150F">
        <w:t>reusable</w:t>
      </w:r>
      <w:r>
        <w:t xml:space="preserve"> code. Perhaps your application has special needs </w:t>
      </w:r>
      <w:r w:rsidR="003A63F2">
        <w:t>in</w:t>
      </w:r>
      <w:r>
        <w:t xml:space="preserve"> image-handling, web pagination, reporting, SOA-fluency, geospatial mapping, inventory tracking, financial modeling, zip code distance calculation, ad-infinitum. Whatever your system does, you just need to find the hotspots, the things done more than once and/or inconsistently. Factor them out into a standardized, packaged API, and then introduce them into the code, testing vigorously as you go.</w:t>
      </w:r>
    </w:p>
    <w:p w:rsidR="003D4A11" w:rsidRPr="00F6733E" w:rsidRDefault="003D4A11" w:rsidP="0027080A">
      <w:pPr>
        <w:pStyle w:val="BodyCopy"/>
      </w:pPr>
    </w:p>
    <w:p w:rsidR="00050C91" w:rsidRDefault="00050C91" w:rsidP="00632AA2">
      <w:pPr>
        <w:pStyle w:val="Subhead1"/>
      </w:pPr>
      <w:r>
        <w:t>Best practices and tips for framework construction</w:t>
      </w:r>
    </w:p>
    <w:p w:rsidR="00050C91" w:rsidRDefault="00050C91" w:rsidP="0027080A">
      <w:pPr>
        <w:pStyle w:val="BodyCopy"/>
      </w:pPr>
      <w:r w:rsidRPr="003C43F9">
        <w:rPr>
          <w:i/>
          <w:iCs/>
        </w:rPr>
        <w:t>Simplicity carried to the extreme becomes elegance.</w:t>
      </w:r>
      <w:r>
        <w:t xml:space="preserve"> - Jon Franklin </w:t>
      </w:r>
    </w:p>
    <w:p w:rsidR="00050C91" w:rsidRDefault="00050C91" w:rsidP="0027080A">
      <w:pPr>
        <w:pStyle w:val="BodyCopy"/>
      </w:pPr>
      <w:r>
        <w:t xml:space="preserve">Industry-accepted best practices in software </w:t>
      </w:r>
      <w:r w:rsidR="003D4A11">
        <w:t>development</w:t>
      </w:r>
      <w:r>
        <w:t xml:space="preserve"> produce robust, elegant software that will pay back huge rewards in time, but won't be immediately apparent or appreciated. Sadly, that kind of recognition is reserved for the salespeople. </w:t>
      </w:r>
      <w:r w:rsidR="001F1492">
        <w:t>However, t</w:t>
      </w:r>
      <w:r w:rsidR="003D4A11">
        <w:t>here</w:t>
      </w:r>
      <w:r>
        <w:t xml:space="preserve"> are a </w:t>
      </w:r>
      <w:r w:rsidR="003D4A11">
        <w:t>handful of</w:t>
      </w:r>
      <w:r>
        <w:t xml:space="preserve"> practices which </w:t>
      </w:r>
      <w:r w:rsidR="003D4A11">
        <w:t>had such</w:t>
      </w:r>
      <w:r>
        <w:t xml:space="preserve"> immediate and significant benefit to the quality of my own work </w:t>
      </w:r>
      <w:r w:rsidR="006D7DC0">
        <w:t>products;</w:t>
      </w:r>
      <w:r w:rsidR="003D4A11">
        <w:t xml:space="preserve"> I’d </w:t>
      </w:r>
      <w:r w:rsidR="001F1492">
        <w:t xml:space="preserve">like to recommend them for </w:t>
      </w:r>
      <w:r w:rsidR="00F5150F">
        <w:t xml:space="preserve">building </w:t>
      </w:r>
      <w:r w:rsidR="001F1492">
        <w:t xml:space="preserve">your own custom </w:t>
      </w:r>
      <w:r w:rsidR="003D4A11">
        <w:t xml:space="preserve">framework </w:t>
      </w:r>
      <w:r w:rsidR="00F5150F">
        <w:t>components</w:t>
      </w:r>
      <w:r w:rsidR="001F1492">
        <w:t>. They are</w:t>
      </w:r>
      <w:r>
        <w:t>: commenting, assertions, formatting, test planning and simplifying.</w:t>
      </w:r>
    </w:p>
    <w:p w:rsidR="001F1492" w:rsidRDefault="001F1492" w:rsidP="001F1492">
      <w:pPr>
        <w:pStyle w:val="Subhead2"/>
      </w:pPr>
      <w:r>
        <w:t>Commenting</w:t>
      </w:r>
    </w:p>
    <w:p w:rsidR="00050C91" w:rsidRDefault="00050C91" w:rsidP="0027080A">
      <w:pPr>
        <w:pStyle w:val="BodyCopy"/>
      </w:pPr>
      <w:r>
        <w:t xml:space="preserve">Believe it or not, adding </w:t>
      </w:r>
      <w:r w:rsidRPr="003C43F9">
        <w:rPr>
          <w:i/>
          <w:iCs/>
        </w:rPr>
        <w:t>high quality</w:t>
      </w:r>
      <w:r>
        <w:t xml:space="preserve"> </w:t>
      </w:r>
      <w:r w:rsidRPr="003C43F9">
        <w:rPr>
          <w:i/>
          <w:iCs/>
        </w:rPr>
        <w:t>comments</w:t>
      </w:r>
      <w:r>
        <w:t xml:space="preserve"> for my interfaces and implementations led to </w:t>
      </w:r>
      <w:r w:rsidR="001F1492">
        <w:t>far</w:t>
      </w:r>
      <w:r>
        <w:t xml:space="preserve"> better code. As I was forcing myself to think of my audience and how the interface would be interpreted and used, it exposed weaknesses in my assumptions, errors in logic, and holes in the defensive portions of my code. One great piece of advice from the gurus was to write comments that give a little history and explain your intentions, as this is the first and most vital information lost to the mists of time and attrition. "What" and "how" we can usually figure out when reading legacy code; the "who", "when" and "why" are quickly </w:t>
      </w:r>
      <w:r w:rsidR="00B015DB">
        <w:t xml:space="preserve">lost and </w:t>
      </w:r>
      <w:r>
        <w:t>forgotten.</w:t>
      </w:r>
    </w:p>
    <w:p w:rsidR="001F1492" w:rsidRDefault="001F1492" w:rsidP="001F1492">
      <w:pPr>
        <w:pStyle w:val="Subhead2"/>
      </w:pPr>
      <w:r>
        <w:lastRenderedPageBreak/>
        <w:t>Assertions</w:t>
      </w:r>
    </w:p>
    <w:p w:rsidR="00050C91" w:rsidRDefault="00050C91" w:rsidP="0027080A">
      <w:pPr>
        <w:pStyle w:val="BodyCopy"/>
      </w:pPr>
      <w:r>
        <w:t xml:space="preserve">The same happened as I started adding </w:t>
      </w:r>
      <w:r w:rsidRPr="003C43F9">
        <w:rPr>
          <w:i/>
          <w:iCs/>
        </w:rPr>
        <w:t>assertions</w:t>
      </w:r>
      <w:r w:rsidR="00F5150F">
        <w:t xml:space="preserve"> to check </w:t>
      </w:r>
      <w:r>
        <w:t xml:space="preserve">all assumptions about the parameters fed to my routines. It helped me find numerous vulnerabilities. This made the code so much more reliable, I can't recommend it highly enough. </w:t>
      </w:r>
      <w:r w:rsidR="001F1492">
        <w:t xml:space="preserve">Steven Feuerstein has written a number of articles on this topic and their role within a solid exception handling </w:t>
      </w:r>
      <w:r w:rsidR="000E5063">
        <w:t>scheme</w:t>
      </w:r>
      <w:r w:rsidR="001F1492">
        <w:t>.</w:t>
      </w:r>
    </w:p>
    <w:p w:rsidR="001F1492" w:rsidRDefault="001F1492" w:rsidP="001F1492">
      <w:pPr>
        <w:pStyle w:val="Subhead2"/>
      </w:pPr>
      <w:r>
        <w:t>Formatting</w:t>
      </w:r>
    </w:p>
    <w:p w:rsidR="00050C91" w:rsidRDefault="00050C91" w:rsidP="0027080A">
      <w:pPr>
        <w:pStyle w:val="BodyCopy"/>
      </w:pPr>
      <w:r>
        <w:t xml:space="preserve">With </w:t>
      </w:r>
      <w:r w:rsidRPr="003C43F9">
        <w:rPr>
          <w:i/>
          <w:iCs/>
        </w:rPr>
        <w:t>customizable templates and formatting tools</w:t>
      </w:r>
      <w:r>
        <w:t xml:space="preserve"> built into many PL/SQL IDEs today, it is a marvel so much sloppy PL/SQL can still be found. It takes no more than a second or two to format a huge package using these automated tools; so they should be exercised every time you check code in. Using </w:t>
      </w:r>
      <w:r w:rsidRPr="00E52CC7">
        <w:t xml:space="preserve">templates and </w:t>
      </w:r>
      <w:r>
        <w:t>beautifi</w:t>
      </w:r>
      <w:r w:rsidR="00430078">
        <w:t>ers produces consistent, easily-</w:t>
      </w:r>
      <w:r>
        <w:t>read code that is much less daunting to grasp and maintain</w:t>
      </w:r>
      <w:r w:rsidR="00430078">
        <w:t xml:space="preserve"> than a tangled, undisciplined </w:t>
      </w:r>
      <w:r>
        <w:t xml:space="preserve">jungle. When everyone's code looks the same, the agile </w:t>
      </w:r>
      <w:r w:rsidR="00430078">
        <w:t>development principle</w:t>
      </w:r>
      <w:r>
        <w:t xml:space="preserve"> of shared ownership can be applied. This reduces fear, expands the spheres in which the developers are cross-trained, and increases knowledge</w:t>
      </w:r>
      <w:r w:rsidR="00B015DB">
        <w:t>, capability</w:t>
      </w:r>
      <w:r>
        <w:t xml:space="preserve"> and camaraderie in the team, on top of producing better work.</w:t>
      </w:r>
    </w:p>
    <w:p w:rsidR="001F1492" w:rsidRDefault="001F1492" w:rsidP="001F1492">
      <w:pPr>
        <w:pStyle w:val="Subhead2"/>
      </w:pPr>
      <w:r>
        <w:t>Test Planning</w:t>
      </w:r>
    </w:p>
    <w:p w:rsidR="00050C91" w:rsidRDefault="00050C91" w:rsidP="0027080A">
      <w:pPr>
        <w:pStyle w:val="BodyCopy"/>
      </w:pPr>
      <w:r>
        <w:t xml:space="preserve">Martin Fowler, at the Software Development </w:t>
      </w:r>
      <w:r w:rsidR="00B015DB">
        <w:t>conference (2000)</w:t>
      </w:r>
      <w:r>
        <w:t xml:space="preserve">, started his session out with the plea to implement </w:t>
      </w:r>
      <w:r w:rsidRPr="003C43F9">
        <w:rPr>
          <w:i/>
          <w:iCs/>
        </w:rPr>
        <w:t>test-first</w:t>
      </w:r>
      <w:r>
        <w:t xml:space="preserve"> development. He basically said that if we fell asleep and didn't get a thing out of the lecture, he wanted us to understand that test-first development would cut our development time in half, not double it as many dev managers fear. I have found this to be true. Much like the exercise with commenting, the most valuable part of </w:t>
      </w:r>
      <w:r w:rsidRPr="00430078">
        <w:t>testing</w:t>
      </w:r>
      <w:r>
        <w:t xml:space="preserve">, for me, has been thinking about the tests that should be written. The majority of bugs I find in my programs become apparent while I'm designing the tests. The few remaining bugs are exposed by the tests themselves. Even if you don't adopt test-first practices, or invest in a testing framework, you should still construct unit test conditions and cases that exercise all the logic paths in your libraries. If you don't have time to automate this, then you can at least use the interactive debuggers that come with most PL/SQL IDEs today, and the test suite tools in </w:t>
      </w:r>
      <w:r w:rsidR="006D7DC0">
        <w:t xml:space="preserve">SQL Developer, </w:t>
      </w:r>
      <w:r>
        <w:t xml:space="preserve">PL/SQL Developer </w:t>
      </w:r>
      <w:r w:rsidR="00BF57A1">
        <w:t>or</w:t>
      </w:r>
      <w:r>
        <w:t xml:space="preserve"> TOAD.</w:t>
      </w:r>
    </w:p>
    <w:p w:rsidR="001F1492" w:rsidRDefault="001F1492" w:rsidP="001F1492">
      <w:pPr>
        <w:pStyle w:val="Subhead2"/>
      </w:pPr>
      <w:r>
        <w:t>Simplifying</w:t>
      </w:r>
    </w:p>
    <w:p w:rsidR="00050C91" w:rsidRPr="002F7793" w:rsidRDefault="00050C91" w:rsidP="002F7793">
      <w:pPr>
        <w:pStyle w:val="BodyCopy"/>
        <w:ind w:left="720"/>
        <w:rPr>
          <w:i/>
          <w:iCs/>
        </w:rPr>
      </w:pPr>
      <w:r w:rsidRPr="002F7793">
        <w:rPr>
          <w:i/>
          <w:iCs/>
        </w:rPr>
        <w:t>Programs must be written for people to read, and only incidentally for machines to execute. - Donald Knuth</w:t>
      </w:r>
      <w:r w:rsidR="002F7793">
        <w:rPr>
          <w:rStyle w:val="FootnoteReference"/>
          <w:i/>
          <w:iCs/>
        </w:rPr>
        <w:footnoteReference w:id="3"/>
      </w:r>
    </w:p>
    <w:p w:rsidR="00BF57A1" w:rsidRDefault="00050C91" w:rsidP="0027080A">
      <w:pPr>
        <w:pStyle w:val="BodyCopy"/>
      </w:pPr>
      <w:r>
        <w:t>Knuth's famous quote is very true. The human brain can synthesize just so much complexity before the eyes glaze over and the synapses start misfiring. If the code is difficult to read, maintain and follow, mistakes will be made, lots of them. The best advice I have for you when designing a custom framework can be foun</w:t>
      </w:r>
      <w:r w:rsidR="00430078">
        <w:t>d in the best programming books</w:t>
      </w:r>
      <w:r w:rsidR="00430078">
        <w:rPr>
          <w:rStyle w:val="FootnoteReference"/>
        </w:rPr>
        <w:footnoteReference w:id="4"/>
      </w:r>
      <w:r>
        <w:t>. The reader is encouraged to beco</w:t>
      </w:r>
      <w:r w:rsidR="00BF57A1">
        <w:t>me familiar with their works</w:t>
      </w:r>
      <w:r>
        <w:t>, as there is no possibility of coveri</w:t>
      </w:r>
      <w:r w:rsidR="00BF57A1">
        <w:t>ng their collected wisdom here.</w:t>
      </w:r>
    </w:p>
    <w:p w:rsidR="00050C91" w:rsidRDefault="00050C91" w:rsidP="0027080A">
      <w:pPr>
        <w:pStyle w:val="BodyCopy"/>
      </w:pPr>
      <w:r>
        <w:t>There is one common thread they all share</w:t>
      </w:r>
      <w:r w:rsidR="00BF57A1">
        <w:t xml:space="preserve"> though</w:t>
      </w:r>
      <w:r>
        <w:t>: simplicity.</w:t>
      </w:r>
    </w:p>
    <w:p w:rsidR="00B015DB" w:rsidRPr="003C43F9" w:rsidRDefault="00B015DB" w:rsidP="003C43F9">
      <w:pPr>
        <w:pStyle w:val="BodyCopy"/>
        <w:rPr>
          <w:i/>
          <w:iCs/>
        </w:rPr>
      </w:pPr>
      <w:r w:rsidRPr="003C43F9">
        <w:rPr>
          <w:i/>
          <w:iCs/>
        </w:rPr>
        <w:t>Simplicity is prerequisite for reliability.</w:t>
      </w:r>
      <w:r>
        <w:t xml:space="preserve"> - Edsger W. Dijkstra</w:t>
      </w:r>
      <w:r w:rsidRPr="003C43F9">
        <w:rPr>
          <w:i/>
          <w:iCs/>
        </w:rPr>
        <w:t xml:space="preserve"> </w:t>
      </w:r>
    </w:p>
    <w:p w:rsidR="00050C91" w:rsidRDefault="00050C91" w:rsidP="003C43F9">
      <w:pPr>
        <w:pStyle w:val="BodyCopy"/>
      </w:pPr>
      <w:r w:rsidRPr="003C43F9">
        <w:rPr>
          <w:i/>
          <w:iCs/>
        </w:rPr>
        <w:t>Simplicity is the ultimate sophistication.</w:t>
      </w:r>
      <w:r>
        <w:t xml:space="preserve"> - Leonardo da Vinci</w:t>
      </w:r>
    </w:p>
    <w:p w:rsidR="00050C91" w:rsidRDefault="00050C91" w:rsidP="00632AA2">
      <w:pPr>
        <w:pStyle w:val="BodyCopy"/>
      </w:pPr>
      <w:r>
        <w:t xml:space="preserve">There is a reason this paper is peppered with quotes about simplification. Rabid dedication to </w:t>
      </w:r>
      <w:r w:rsidRPr="003C43F9">
        <w:rPr>
          <w:i/>
          <w:iCs/>
        </w:rPr>
        <w:t>simple, elegant</w:t>
      </w:r>
      <w:r>
        <w:t xml:space="preserve"> code has been the biggest factor in improving the quality and health of the systems I've designed and built. McConnell gives 16 tangible benefits of simple routines in chapter 5 of </w:t>
      </w:r>
      <w:r w:rsidRPr="003C43F9">
        <w:rPr>
          <w:i/>
          <w:iCs/>
        </w:rPr>
        <w:t>Code Complete</w:t>
      </w:r>
      <w:r>
        <w:t xml:space="preserve">. Furthermore, McConnell spends two of the first chapters of </w:t>
      </w:r>
      <w:r w:rsidRPr="003C43F9">
        <w:rPr>
          <w:i/>
          <w:iCs/>
        </w:rPr>
        <w:t>Code Complete</w:t>
      </w:r>
      <w:r>
        <w:t xml:space="preserve"> on producing small, well-named, cohesive (single purpose), loosely coupled (independent) routines that use assertions and handle exceptions well, with debugging aids built in. Of the 70 best practices encouraged by Hunt and Thomas</w:t>
      </w:r>
      <w:r>
        <w:rPr>
          <w:rStyle w:val="FootnoteReference"/>
        </w:rPr>
        <w:footnoteReference w:id="5"/>
      </w:r>
      <w:r>
        <w:t>, about one quarter of them are dedicated to producing clean, simple, orthogonal (independent), resilient routines, which use assertions, check contracts, and handle exceptions well.</w:t>
      </w:r>
    </w:p>
    <w:p w:rsidR="00050C91" w:rsidRDefault="00050C91" w:rsidP="00632AA2">
      <w:pPr>
        <w:pStyle w:val="BodyCopy"/>
      </w:pPr>
      <w:r>
        <w:t xml:space="preserve">At times, when attempting to simplify and clean up my code, simply by force of habit, I shake my head wondering what I'm doing spending so much time on seemingly unimportant minutiae. But inevitably, after </w:t>
      </w:r>
      <w:r w:rsidR="006D7DC0">
        <w:t>coalescing</w:t>
      </w:r>
      <w:r>
        <w:t xml:space="preserve"> a few of the redundant bits, and blocks that really belonged in their own functions or procedures, everything in the module starts </w:t>
      </w:r>
      <w:r w:rsidR="00303422">
        <w:t xml:space="preserve">magically </w:t>
      </w:r>
      <w:r>
        <w:t xml:space="preserve">falling into place, the design and flow of the program becomes so much easier to follow, the lines of code decrease dramatically, the amount of testing and setup decrease, enhancement become easy, and quality shoots up. Every time that happens, I see why </w:t>
      </w:r>
      <w:r>
        <w:lastRenderedPageBreak/>
        <w:t xml:space="preserve">the gurus dedicate so much space to the subject. The same principle </w:t>
      </w:r>
      <w:r w:rsidR="00B015DB">
        <w:t xml:space="preserve">of not stopping with the first draft </w:t>
      </w:r>
      <w:r>
        <w:t>applies to all aspects of creative work.</w:t>
      </w:r>
    </w:p>
    <w:p w:rsidR="00050C91" w:rsidRDefault="00050C91" w:rsidP="00632AA2">
      <w:pPr>
        <w:pStyle w:val="BodyCopy"/>
      </w:pPr>
      <w:r>
        <w:t xml:space="preserve">This is even more important when designing </w:t>
      </w:r>
      <w:r w:rsidR="006D7DC0">
        <w:t>a framework</w:t>
      </w:r>
      <w:r>
        <w:t xml:space="preserve"> due to the amount of code that will eventually depend on its components. Changing the interface to a component after it has been in use for a few years can be rather expensive, so framework components need to be as well-designed, simple and reliable as possible from day one.</w:t>
      </w:r>
    </w:p>
    <w:p w:rsidR="00FB758B" w:rsidRPr="00D1712A" w:rsidRDefault="00FB758B" w:rsidP="00632AA2">
      <w:pPr>
        <w:pStyle w:val="BodyCopy"/>
      </w:pPr>
    </w:p>
    <w:p w:rsidR="00050C91" w:rsidRDefault="00050C91" w:rsidP="00632AA2">
      <w:pPr>
        <w:pStyle w:val="Subhead2"/>
      </w:pPr>
      <w:r>
        <w:t>Tips for building a framework</w:t>
      </w:r>
    </w:p>
    <w:p w:rsidR="00050C91" w:rsidRDefault="00050C91" w:rsidP="00632AA2">
      <w:pPr>
        <w:pStyle w:val="BodyCopy"/>
      </w:pPr>
      <w:r>
        <w:t>The framework's components will be called upon many, many times. If your code needs debugging capabil</w:t>
      </w:r>
      <w:r w:rsidR="00D638E4">
        <w:t>ity, which would you rather type,</w:t>
      </w:r>
      <w:r>
        <w:t xml:space="preserve"> </w:t>
      </w:r>
      <w:r w:rsidRPr="00303422">
        <w:rPr>
          <w:rStyle w:val="ComputerCodeChar"/>
          <w:sz w:val="18"/>
          <w:szCs w:val="18"/>
        </w:rPr>
        <w:t>f</w:t>
      </w:r>
      <w:r w:rsidR="00BF57A1">
        <w:rPr>
          <w:rStyle w:val="ComputerCodeChar"/>
          <w:sz w:val="18"/>
          <w:szCs w:val="18"/>
        </w:rPr>
        <w:t>ramework</w:t>
      </w:r>
      <w:r w:rsidRPr="00303422">
        <w:rPr>
          <w:rStyle w:val="ComputerCodeChar"/>
          <w:sz w:val="18"/>
          <w:szCs w:val="18"/>
        </w:rPr>
        <w:t>_debugging_api.</w:t>
      </w:r>
      <w:r w:rsidR="00BF57A1">
        <w:rPr>
          <w:rStyle w:val="ComputerCodeChar"/>
          <w:sz w:val="18"/>
          <w:szCs w:val="18"/>
        </w:rPr>
        <w:t>print_</w:t>
      </w:r>
      <w:r w:rsidRPr="00303422">
        <w:rPr>
          <w:rStyle w:val="ComputerCodeChar"/>
          <w:sz w:val="18"/>
          <w:szCs w:val="18"/>
        </w:rPr>
        <w:t>debug_</w:t>
      </w:r>
      <w:r w:rsidR="00D638E4">
        <w:rPr>
          <w:rStyle w:val="ComputerCodeChar"/>
          <w:sz w:val="18"/>
          <w:szCs w:val="18"/>
        </w:rPr>
        <w:t>message</w:t>
      </w:r>
      <w:r w:rsidR="00D638E4" w:rsidRPr="00303422">
        <w:rPr>
          <w:rStyle w:val="ComputerCodeChar"/>
          <w:sz w:val="18"/>
          <w:szCs w:val="18"/>
        </w:rPr>
        <w:t>(</w:t>
      </w:r>
      <w:r w:rsidRPr="00303422">
        <w:rPr>
          <w:rStyle w:val="ComputerCodeChar"/>
          <w:sz w:val="18"/>
          <w:szCs w:val="18"/>
        </w:rPr>
        <w:t>)</w:t>
      </w:r>
      <w:r>
        <w:t xml:space="preserve"> or </w:t>
      </w:r>
      <w:r w:rsidRPr="00303422">
        <w:rPr>
          <w:rStyle w:val="ComputerCodeChar"/>
          <w:sz w:val="18"/>
          <w:szCs w:val="18"/>
        </w:rPr>
        <w:t>dbg.p()</w:t>
      </w:r>
      <w:r>
        <w:t xml:space="preserve">? Long names may be better at self-documentation, but they are really tedious to type hundreds of times. So use an abbreviation </w:t>
      </w:r>
      <w:r w:rsidR="00FB758B">
        <w:t>glossary</w:t>
      </w:r>
      <w:r>
        <w:t xml:space="preserve">, and create framework packages and routines with </w:t>
      </w:r>
      <w:r w:rsidRPr="003C43F9">
        <w:rPr>
          <w:i/>
          <w:iCs/>
        </w:rPr>
        <w:t>short, but intuitive names</w:t>
      </w:r>
      <w:r>
        <w:t xml:space="preserve">. Ensure that whatever </w:t>
      </w:r>
      <w:r w:rsidRPr="003C43F9">
        <w:rPr>
          <w:i/>
          <w:iCs/>
        </w:rPr>
        <w:t>naming scheme</w:t>
      </w:r>
      <w:r>
        <w:t xml:space="preserve"> you pick is consistently applied throughout the framework so users can find their way around your libraries with little effort, and enjoy using them (because they aren't painful to call upon or hard to remember). If you don't have them already, you should have </w:t>
      </w:r>
      <w:r w:rsidRPr="003C43F9">
        <w:rPr>
          <w:i/>
          <w:iCs/>
        </w:rPr>
        <w:t>PL/SQL programming standards</w:t>
      </w:r>
      <w:r>
        <w:t xml:space="preserve"> and </w:t>
      </w:r>
      <w:r w:rsidRPr="003C43F9">
        <w:rPr>
          <w:i/>
          <w:iCs/>
        </w:rPr>
        <w:t>database design guidelines</w:t>
      </w:r>
      <w:r>
        <w:t xml:space="preserve"> that would contain the naming scheme just mentioned. The framework should be the poster child for the proper application of the standards. Developers will look to the framework code as a reference</w:t>
      </w:r>
      <w:r w:rsidR="006D7DC0">
        <w:t xml:space="preserve"> implementation of the standards</w:t>
      </w:r>
      <w:r>
        <w:t>, and as they are doing so, they will become more familiar and comfortable with it as well.</w:t>
      </w:r>
    </w:p>
    <w:p w:rsidR="00050C91" w:rsidRDefault="00050C91" w:rsidP="00632AA2">
      <w:pPr>
        <w:pStyle w:val="BodyCopy"/>
      </w:pPr>
      <w:r>
        <w:t xml:space="preserve">As mentioned earlier, ensure that your framework components check their assumptions and protect their inner workings by using </w:t>
      </w:r>
      <w:r w:rsidRPr="003C43F9">
        <w:rPr>
          <w:i/>
          <w:iCs/>
        </w:rPr>
        <w:t>assertions</w:t>
      </w:r>
      <w:r>
        <w:t>. If you are unfamiliar, they are covered nicely by Steven Feuerstein in his books and several online articles.</w:t>
      </w:r>
    </w:p>
    <w:p w:rsidR="00050C91" w:rsidRDefault="00050C91" w:rsidP="00632AA2">
      <w:pPr>
        <w:pStyle w:val="BodyCopy"/>
      </w:pPr>
      <w:r>
        <w:t xml:space="preserve">Only </w:t>
      </w:r>
      <w:r w:rsidRPr="003C43F9">
        <w:rPr>
          <w:i/>
          <w:iCs/>
        </w:rPr>
        <w:t>catch expected exceptions</w:t>
      </w:r>
      <w:r>
        <w:t>. Let the inherent exception-handling mechanism in PL/SQL handle the rest. Ban the use of WHEN OTHERS except when ignoring an error is required.</w:t>
      </w:r>
    </w:p>
    <w:p w:rsidR="00050C91" w:rsidRDefault="00050C91" w:rsidP="00632AA2">
      <w:pPr>
        <w:pStyle w:val="BodyCopy"/>
      </w:pPr>
      <w:r w:rsidRPr="003C43F9">
        <w:rPr>
          <w:i/>
          <w:iCs/>
        </w:rPr>
        <w:t>Document</w:t>
      </w:r>
      <w:r>
        <w:t xml:space="preserve"> your API well. Provide usage notes and example code, caveats, design notes, alternatives rejected and why, parameter valid values, Oracle versions supported, etc. Consider writing a high level document that introduces the framework and how to use it appropriately. Even better would be </w:t>
      </w:r>
      <w:r w:rsidRPr="003C43F9">
        <w:rPr>
          <w:i/>
          <w:iCs/>
        </w:rPr>
        <w:t>sample code</w:t>
      </w:r>
      <w:r>
        <w:t xml:space="preserve"> from a working application, and perhaps some in-house </w:t>
      </w:r>
      <w:r w:rsidRPr="003C43F9">
        <w:rPr>
          <w:i/>
          <w:iCs/>
        </w:rPr>
        <w:t>training</w:t>
      </w:r>
      <w:r w:rsidR="0004061E">
        <w:t>.</w:t>
      </w:r>
    </w:p>
    <w:p w:rsidR="00050C91" w:rsidRDefault="00050C91" w:rsidP="00632AA2">
      <w:pPr>
        <w:pStyle w:val="BodyCopy"/>
      </w:pPr>
      <w:r>
        <w:t xml:space="preserve">Use </w:t>
      </w:r>
      <w:r w:rsidRPr="003C43F9">
        <w:rPr>
          <w:i/>
          <w:iCs/>
        </w:rPr>
        <w:t>overloading</w:t>
      </w:r>
      <w:r>
        <w:t xml:space="preserve"> judiciously to provide alternatives when you anticipate differently typed parameters, or callers with more or less context. Also use overloading or parameter defaults to give your libraries backwards compatibility when you can't avoid modifying a framework API.</w:t>
      </w:r>
    </w:p>
    <w:p w:rsidR="00050C91" w:rsidRDefault="00050C91" w:rsidP="00632AA2">
      <w:pPr>
        <w:pStyle w:val="BodyCopy"/>
      </w:pPr>
      <w:r w:rsidRPr="003C43F9">
        <w:rPr>
          <w:i/>
          <w:iCs/>
        </w:rPr>
        <w:t>Decentralize system-wide constants</w:t>
      </w:r>
      <w:r>
        <w:t xml:space="preserve"> into the libraries to which they relate; do not keep them all in one place. Such tight coupling violates best practices. Prior to 11g, such centralization would cause mass invalidation when you added a constant.</w:t>
      </w:r>
    </w:p>
    <w:p w:rsidR="00050C91" w:rsidRPr="00DE6A5E" w:rsidRDefault="00050C91" w:rsidP="00632AA2">
      <w:pPr>
        <w:pStyle w:val="BodyCopy"/>
      </w:pPr>
      <w:r>
        <w:t xml:space="preserve">Make use of </w:t>
      </w:r>
      <w:r w:rsidRPr="003C43F9">
        <w:rPr>
          <w:i/>
          <w:iCs/>
        </w:rPr>
        <w:t>autonomous transactions</w:t>
      </w:r>
      <w:r>
        <w:t xml:space="preserve"> for your logging, messaging and debugging libraries. This enables you to capture session/user/parameter metadata surrounding captured exceptions, even when the transaction rollback would have ordinarily eliminated the new rows in your logging table.</w:t>
      </w:r>
    </w:p>
    <w:p w:rsidR="00050C91" w:rsidRDefault="00050C91" w:rsidP="00632AA2">
      <w:pPr>
        <w:pStyle w:val="BodyCopy"/>
      </w:pPr>
      <w:r>
        <w:t xml:space="preserve">Examine the libraries in your framework carefully. Ensure that the lowest-level modules, like IO and Exception Handling are </w:t>
      </w:r>
      <w:r w:rsidRPr="003C43F9">
        <w:rPr>
          <w:i/>
          <w:iCs/>
        </w:rPr>
        <w:t>independent</w:t>
      </w:r>
      <w:r>
        <w:t xml:space="preserve"> of other libraries, especially higher-level libraries (resulting in circular dependencies, a migrator's nightmare). Design your framework in </w:t>
      </w:r>
      <w:r w:rsidRPr="003C43F9">
        <w:rPr>
          <w:i/>
          <w:iCs/>
        </w:rPr>
        <w:t>layers</w:t>
      </w:r>
      <w:r>
        <w:t xml:space="preserve">, and then write your custom applications on top of the framework. If you will have several applications running on the same database that make use of the framework, keep the framework and its structures in one schema (I like to name mine COMMON or CORE), and grant appropriately to the application schemas that will use it. See a model of this simple design in </w:t>
      </w:r>
      <w:r w:rsidRPr="006E6912">
        <w:t>Figure 1</w:t>
      </w:r>
      <w:r>
        <w:t xml:space="preserve"> at the end of this paper.</w:t>
      </w:r>
    </w:p>
    <w:p w:rsidR="00050C91" w:rsidRDefault="00050C91" w:rsidP="00632AA2">
      <w:pPr>
        <w:pStyle w:val="BodyCopy"/>
      </w:pPr>
      <w:r>
        <w:t xml:space="preserve">Make sure the framework code is </w:t>
      </w:r>
      <w:r w:rsidRPr="003C43F9">
        <w:rPr>
          <w:i/>
          <w:iCs/>
        </w:rPr>
        <w:t>versioned</w:t>
      </w:r>
      <w:r>
        <w:t xml:space="preserve"> in a good source code control system. And provide a </w:t>
      </w:r>
      <w:r w:rsidRPr="003C43F9">
        <w:rPr>
          <w:i/>
          <w:iCs/>
        </w:rPr>
        <w:t>visual diagram</w:t>
      </w:r>
      <w:r>
        <w:t xml:space="preserve"> or model that guides your developers and helps them assimilate and understand the layers and dependencies quickly.</w:t>
      </w:r>
    </w:p>
    <w:p w:rsidR="008A78FF" w:rsidRDefault="008A78FF" w:rsidP="00632AA2">
      <w:pPr>
        <w:pStyle w:val="BodyCopy"/>
      </w:pPr>
    </w:p>
    <w:p w:rsidR="00050C91" w:rsidRDefault="00491115" w:rsidP="00632AA2">
      <w:pPr>
        <w:pStyle w:val="Subhead1"/>
      </w:pPr>
      <w:r>
        <w:t>Why</w:t>
      </w:r>
      <w:r w:rsidR="00050C91">
        <w:t xml:space="preserve"> </w:t>
      </w:r>
      <w:r>
        <w:t>R</w:t>
      </w:r>
      <w:r w:rsidR="00050C91">
        <w:t>e</w:t>
      </w:r>
      <w:r>
        <w:t>-invent</w:t>
      </w:r>
      <w:r w:rsidR="00050C91">
        <w:t xml:space="preserve"> </w:t>
      </w:r>
      <w:r>
        <w:t>T</w:t>
      </w:r>
      <w:r w:rsidR="00050C91">
        <w:t xml:space="preserve">he </w:t>
      </w:r>
      <w:r>
        <w:t>W</w:t>
      </w:r>
      <w:r w:rsidR="00050C91">
        <w:t>heel?</w:t>
      </w:r>
    </w:p>
    <w:p w:rsidR="00050C91" w:rsidRPr="00121280" w:rsidRDefault="00050C91" w:rsidP="00632AA2">
      <w:pPr>
        <w:pStyle w:val="BodyCopy"/>
      </w:pPr>
      <w:r w:rsidRPr="003C43F9">
        <w:rPr>
          <w:i/>
          <w:iCs/>
        </w:rPr>
        <w:t>Those who cannot remember the past are condemned to repeat it.</w:t>
      </w:r>
      <w:r w:rsidRPr="00121280">
        <w:t xml:space="preserve"> - George Santayana</w:t>
      </w:r>
    </w:p>
    <w:p w:rsidR="00050C91" w:rsidRDefault="00050C91" w:rsidP="00632AA2">
      <w:pPr>
        <w:pStyle w:val="BodyCopy"/>
      </w:pPr>
      <w:r>
        <w:t xml:space="preserve">Before you write your own, it is a good idea to survey the current market, evaluate the offerings, and determine if anything already meets most of your needs. </w:t>
      </w:r>
      <w:r w:rsidR="002D2CA7">
        <w:t xml:space="preserve">10 years ago, there were about two choices. </w:t>
      </w:r>
      <w:r w:rsidR="00961F79">
        <w:t>Today there are a number to choose from</w:t>
      </w:r>
      <w:r w:rsidR="00FB758B">
        <w:t>. Those that claim to be frameworks are lightly shaded.</w:t>
      </w:r>
    </w:p>
    <w:p w:rsidR="00050C91" w:rsidRDefault="00050C91" w:rsidP="00050C91"/>
    <w:p w:rsidR="00BF57A1" w:rsidRPr="005E7E3D" w:rsidRDefault="00BF57A1" w:rsidP="00050C9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4"/>
        <w:gridCol w:w="941"/>
        <w:gridCol w:w="2228"/>
        <w:gridCol w:w="5267"/>
      </w:tblGrid>
      <w:tr w:rsidR="00050C91" w:rsidRPr="00FB758B" w:rsidTr="00FB758B">
        <w:tc>
          <w:tcPr>
            <w:tcW w:w="1914" w:type="dxa"/>
            <w:shd w:val="clear" w:color="auto" w:fill="000000" w:themeFill="text1"/>
          </w:tcPr>
          <w:p w:rsidR="00050C91" w:rsidRPr="00FB758B" w:rsidRDefault="00050C91" w:rsidP="003C43F9">
            <w:pPr>
              <w:pStyle w:val="BodyCopy"/>
              <w:rPr>
                <w:b/>
                <w:bCs/>
                <w:color w:val="FFFFFF" w:themeColor="background1"/>
              </w:rPr>
            </w:pPr>
            <w:r w:rsidRPr="00FB758B">
              <w:rPr>
                <w:b/>
                <w:bCs/>
                <w:color w:val="FFFFFF" w:themeColor="background1"/>
              </w:rPr>
              <w:lastRenderedPageBreak/>
              <w:t>Collection Name</w:t>
            </w:r>
          </w:p>
        </w:tc>
        <w:tc>
          <w:tcPr>
            <w:tcW w:w="941" w:type="dxa"/>
            <w:shd w:val="clear" w:color="auto" w:fill="000000" w:themeFill="text1"/>
          </w:tcPr>
          <w:p w:rsidR="00050C91" w:rsidRPr="00FB758B" w:rsidRDefault="00050C91" w:rsidP="003C43F9">
            <w:pPr>
              <w:pStyle w:val="BodyCopy"/>
              <w:rPr>
                <w:b/>
                <w:bCs/>
                <w:color w:val="FFFFFF" w:themeColor="background1"/>
              </w:rPr>
            </w:pPr>
            <w:r w:rsidRPr="00FB758B">
              <w:rPr>
                <w:b/>
                <w:bCs/>
                <w:color w:val="FFFFFF" w:themeColor="background1"/>
              </w:rPr>
              <w:t>License</w:t>
            </w:r>
          </w:p>
        </w:tc>
        <w:tc>
          <w:tcPr>
            <w:tcW w:w="2228" w:type="dxa"/>
            <w:shd w:val="clear" w:color="auto" w:fill="000000" w:themeFill="text1"/>
          </w:tcPr>
          <w:p w:rsidR="00050C91" w:rsidRPr="00FB758B" w:rsidRDefault="00050C91" w:rsidP="003C43F9">
            <w:pPr>
              <w:pStyle w:val="BodyCopy"/>
              <w:rPr>
                <w:b/>
                <w:bCs/>
                <w:color w:val="FFFFFF" w:themeColor="background1"/>
              </w:rPr>
            </w:pPr>
            <w:r w:rsidRPr="00FB758B">
              <w:rPr>
                <w:b/>
                <w:bCs/>
                <w:color w:val="FFFFFF" w:themeColor="background1"/>
              </w:rPr>
              <w:t>Purpose</w:t>
            </w:r>
          </w:p>
        </w:tc>
        <w:tc>
          <w:tcPr>
            <w:tcW w:w="5267" w:type="dxa"/>
            <w:shd w:val="clear" w:color="auto" w:fill="000000" w:themeFill="text1"/>
          </w:tcPr>
          <w:p w:rsidR="00050C91" w:rsidRPr="00FB758B" w:rsidRDefault="00050C91" w:rsidP="003C43F9">
            <w:pPr>
              <w:pStyle w:val="BodyCopy"/>
              <w:rPr>
                <w:b/>
                <w:bCs/>
                <w:color w:val="FFFFFF" w:themeColor="background1"/>
              </w:rPr>
            </w:pPr>
            <w:r w:rsidRPr="00FB758B">
              <w:rPr>
                <w:b/>
                <w:bCs/>
                <w:color w:val="FFFFFF" w:themeColor="background1"/>
              </w:rPr>
              <w:t>Location &amp; Notes</w:t>
            </w:r>
          </w:p>
        </w:tc>
      </w:tr>
      <w:tr w:rsidR="00050C91" w:rsidTr="00FB758B">
        <w:tc>
          <w:tcPr>
            <w:tcW w:w="1914" w:type="dxa"/>
            <w:tcBorders>
              <w:bottom w:val="single" w:sz="4" w:space="0" w:color="auto"/>
            </w:tcBorders>
            <w:shd w:val="pct10" w:color="auto" w:fill="auto"/>
          </w:tcPr>
          <w:p w:rsidR="00050C91" w:rsidRPr="00F07E8B" w:rsidRDefault="00050C91" w:rsidP="00D430D3">
            <w:pPr>
              <w:pStyle w:val="TableText"/>
            </w:pPr>
            <w:r w:rsidRPr="00F07E8B">
              <w:t>QCGU (Quest CodeGen Utility)</w:t>
            </w:r>
          </w:p>
        </w:tc>
        <w:tc>
          <w:tcPr>
            <w:tcW w:w="941" w:type="dxa"/>
            <w:tcBorders>
              <w:bottom w:val="single" w:sz="4" w:space="0" w:color="auto"/>
            </w:tcBorders>
            <w:shd w:val="pct10" w:color="auto" w:fill="auto"/>
          </w:tcPr>
          <w:p w:rsidR="00050C91" w:rsidRPr="00F07E8B" w:rsidRDefault="00050C91" w:rsidP="002C21F7">
            <w:pPr>
              <w:pStyle w:val="TableText"/>
              <w:jc w:val="center"/>
            </w:pPr>
            <w:r w:rsidRPr="00F07E8B">
              <w:t>Free</w:t>
            </w:r>
          </w:p>
        </w:tc>
        <w:tc>
          <w:tcPr>
            <w:tcW w:w="2228" w:type="dxa"/>
            <w:tcBorders>
              <w:bottom w:val="single" w:sz="4" w:space="0" w:color="auto"/>
            </w:tcBorders>
            <w:shd w:val="pct10" w:color="auto" w:fill="auto"/>
          </w:tcPr>
          <w:p w:rsidR="00050C91" w:rsidRPr="00F07E8B" w:rsidRDefault="00050C91" w:rsidP="00D430D3">
            <w:pPr>
              <w:pStyle w:val="TableText"/>
            </w:pPr>
            <w:r w:rsidRPr="00F07E8B">
              <w:t>Framework, Standards, Scripts, Template Factory, Code Generation, + more</w:t>
            </w:r>
          </w:p>
        </w:tc>
        <w:tc>
          <w:tcPr>
            <w:tcW w:w="5267" w:type="dxa"/>
            <w:tcBorders>
              <w:bottom w:val="single" w:sz="4" w:space="0" w:color="auto"/>
            </w:tcBorders>
            <w:shd w:val="pct10" w:color="auto" w:fill="auto"/>
          </w:tcPr>
          <w:p w:rsidR="00977B6C" w:rsidRDefault="00AD01CE" w:rsidP="00D430D3">
            <w:pPr>
              <w:pStyle w:val="TableText"/>
            </w:pPr>
            <w:hyperlink r:id="rId9" w:history="1">
              <w:r w:rsidR="00977B6C" w:rsidRPr="007F6B28">
                <w:rPr>
                  <w:rStyle w:val="Hyperlink"/>
                </w:rPr>
                <w:t>http://codegen.inside.quest.com/index.jspa</w:t>
              </w:r>
            </w:hyperlink>
          </w:p>
          <w:p w:rsidR="00050C91" w:rsidRPr="00F07E8B" w:rsidRDefault="00050C91" w:rsidP="00D430D3">
            <w:pPr>
              <w:pStyle w:val="TableText"/>
            </w:pPr>
            <w:r w:rsidRPr="00F07E8B">
              <w:t>Latest incarnation of Feuerstein's vast reservoir of experience. Preceded by QXNO, PL/Vision, and PL/Generator.</w:t>
            </w:r>
          </w:p>
        </w:tc>
      </w:tr>
      <w:tr w:rsidR="00FB758B" w:rsidTr="00B12E52">
        <w:tc>
          <w:tcPr>
            <w:tcW w:w="1914" w:type="dxa"/>
            <w:shd w:val="pct10" w:color="auto" w:fill="auto"/>
          </w:tcPr>
          <w:p w:rsidR="00FB758B" w:rsidRPr="00F07E8B" w:rsidRDefault="00FB758B" w:rsidP="00B12E52">
            <w:pPr>
              <w:pStyle w:val="TableText"/>
            </w:pPr>
            <w:r>
              <w:t>PL/SQL Starter</w:t>
            </w:r>
          </w:p>
        </w:tc>
        <w:tc>
          <w:tcPr>
            <w:tcW w:w="941" w:type="dxa"/>
            <w:shd w:val="pct10" w:color="auto" w:fill="auto"/>
          </w:tcPr>
          <w:p w:rsidR="00FB758B" w:rsidRPr="00F07E8B" w:rsidRDefault="00FB758B" w:rsidP="00B12E52">
            <w:pPr>
              <w:pStyle w:val="TableText"/>
              <w:jc w:val="center"/>
            </w:pPr>
            <w:r>
              <w:t>Free</w:t>
            </w:r>
          </w:p>
        </w:tc>
        <w:tc>
          <w:tcPr>
            <w:tcW w:w="2228" w:type="dxa"/>
            <w:shd w:val="pct10" w:color="auto" w:fill="auto"/>
          </w:tcPr>
          <w:p w:rsidR="00FB758B" w:rsidRPr="00F07E8B" w:rsidRDefault="00FB758B" w:rsidP="00E16FD2">
            <w:pPr>
              <w:pStyle w:val="TableText"/>
            </w:pPr>
            <w:r>
              <w:t>Author's framework. No code-gen utilities.</w:t>
            </w:r>
          </w:p>
        </w:tc>
        <w:tc>
          <w:tcPr>
            <w:tcW w:w="5267" w:type="dxa"/>
            <w:shd w:val="pct10" w:color="auto" w:fill="auto"/>
          </w:tcPr>
          <w:p w:rsidR="00FB758B" w:rsidRPr="00174F75" w:rsidRDefault="00AD01CE" w:rsidP="00B12E52">
            <w:pPr>
              <w:pStyle w:val="TableText"/>
            </w:pPr>
            <w:hyperlink r:id="rId10" w:history="1">
              <w:r w:rsidR="00977B6C" w:rsidRPr="007F6B28">
                <w:rPr>
                  <w:rStyle w:val="Hyperlink"/>
                </w:rPr>
                <w:t>http://sourceforge.net/projects/plsqlframestart</w:t>
              </w:r>
            </w:hyperlink>
          </w:p>
        </w:tc>
      </w:tr>
      <w:tr w:rsidR="0047180E" w:rsidTr="00FB758B">
        <w:tc>
          <w:tcPr>
            <w:tcW w:w="1914" w:type="dxa"/>
            <w:shd w:val="pct10" w:color="auto" w:fill="auto"/>
          </w:tcPr>
          <w:p w:rsidR="0047180E" w:rsidRPr="00F07E8B" w:rsidRDefault="0047180E" w:rsidP="00D430D3">
            <w:pPr>
              <w:pStyle w:val="TableText"/>
            </w:pPr>
            <w:r>
              <w:t>GED Toolkit</w:t>
            </w:r>
          </w:p>
        </w:tc>
        <w:tc>
          <w:tcPr>
            <w:tcW w:w="941" w:type="dxa"/>
            <w:shd w:val="pct10" w:color="auto" w:fill="auto"/>
          </w:tcPr>
          <w:p w:rsidR="0047180E" w:rsidRPr="00F07E8B" w:rsidRDefault="0047180E" w:rsidP="002C21F7">
            <w:pPr>
              <w:pStyle w:val="TableText"/>
              <w:jc w:val="center"/>
            </w:pPr>
            <w:r>
              <w:t>$</w:t>
            </w:r>
          </w:p>
        </w:tc>
        <w:tc>
          <w:tcPr>
            <w:tcW w:w="2228" w:type="dxa"/>
            <w:shd w:val="pct10" w:color="auto" w:fill="auto"/>
          </w:tcPr>
          <w:p w:rsidR="0047180E" w:rsidRPr="00F07E8B" w:rsidRDefault="0047180E" w:rsidP="00D430D3">
            <w:pPr>
              <w:pStyle w:val="TableText"/>
            </w:pPr>
            <w:r>
              <w:t>Full framework</w:t>
            </w:r>
          </w:p>
        </w:tc>
        <w:tc>
          <w:tcPr>
            <w:tcW w:w="5267" w:type="dxa"/>
            <w:shd w:val="pct10" w:color="auto" w:fill="auto"/>
          </w:tcPr>
          <w:p w:rsidR="00977B6C" w:rsidRDefault="00AD01CE" w:rsidP="00977B6C">
            <w:pPr>
              <w:pStyle w:val="TableText"/>
            </w:pPr>
            <w:hyperlink r:id="rId11" w:history="1">
              <w:r w:rsidR="00977B6C" w:rsidRPr="007F6B28">
                <w:rPr>
                  <w:rStyle w:val="Hyperlink"/>
                </w:rPr>
                <w:t>http://gedtoolkit.com</w:t>
              </w:r>
            </w:hyperlink>
            <w:r w:rsidR="00977B6C">
              <w:t xml:space="preserve"> </w:t>
            </w:r>
          </w:p>
          <w:p w:rsidR="0047180E" w:rsidRPr="00F07E8B" w:rsidRDefault="0047180E" w:rsidP="00977B6C">
            <w:pPr>
              <w:pStyle w:val="TableText"/>
            </w:pPr>
            <w:r>
              <w:t>APEX front-end to administer. G</w:t>
            </w:r>
            <w:r w:rsidR="00A276C0">
              <w:t>ood design to monitor backend processing</w:t>
            </w:r>
            <w:r>
              <w:t>.</w:t>
            </w:r>
            <w:r w:rsidR="00A276C0">
              <w:t xml:space="preserve"> </w:t>
            </w:r>
          </w:p>
        </w:tc>
      </w:tr>
      <w:tr w:rsidR="00050C91" w:rsidTr="00FB758B">
        <w:tc>
          <w:tcPr>
            <w:tcW w:w="1914" w:type="dxa"/>
            <w:shd w:val="pct10" w:color="auto" w:fill="auto"/>
          </w:tcPr>
          <w:p w:rsidR="00050C91" w:rsidRPr="00F07E8B" w:rsidRDefault="00050C91" w:rsidP="00D430D3">
            <w:pPr>
              <w:pStyle w:val="TableText"/>
            </w:pPr>
            <w:r w:rsidRPr="00F07E8B">
              <w:t>PL/Vision</w:t>
            </w:r>
          </w:p>
        </w:tc>
        <w:tc>
          <w:tcPr>
            <w:tcW w:w="941" w:type="dxa"/>
            <w:shd w:val="pct10" w:color="auto" w:fill="auto"/>
          </w:tcPr>
          <w:p w:rsidR="00050C91" w:rsidRPr="00F07E8B" w:rsidRDefault="00050C91" w:rsidP="002C21F7">
            <w:pPr>
              <w:pStyle w:val="TableText"/>
              <w:jc w:val="center"/>
            </w:pPr>
            <w:r w:rsidRPr="00F07E8B">
              <w:t>Free</w:t>
            </w:r>
          </w:p>
        </w:tc>
        <w:tc>
          <w:tcPr>
            <w:tcW w:w="2228" w:type="dxa"/>
            <w:shd w:val="pct10" w:color="auto" w:fill="auto"/>
          </w:tcPr>
          <w:p w:rsidR="00050C91" w:rsidRPr="00F07E8B" w:rsidRDefault="00050C91" w:rsidP="00D430D3">
            <w:pPr>
              <w:pStyle w:val="TableText"/>
            </w:pPr>
            <w:r w:rsidRPr="00F07E8B">
              <w:t>Framework, API Generator, + more</w:t>
            </w:r>
          </w:p>
        </w:tc>
        <w:tc>
          <w:tcPr>
            <w:tcW w:w="5267" w:type="dxa"/>
            <w:shd w:val="pct10" w:color="auto" w:fill="auto"/>
          </w:tcPr>
          <w:p w:rsidR="00977B6C" w:rsidRPr="00977B6C" w:rsidRDefault="00AD01CE" w:rsidP="00D430D3">
            <w:pPr>
              <w:pStyle w:val="TableText"/>
              <w:rPr>
                <w:bCs/>
              </w:rPr>
            </w:pPr>
            <w:hyperlink r:id="rId12" w:history="1">
              <w:r w:rsidR="00977B6C" w:rsidRPr="00977B6C">
                <w:rPr>
                  <w:rStyle w:val="Hyperlink"/>
                  <w:bCs/>
                </w:rPr>
                <w:t>http://tinyurl.com/ycpf4xw</w:t>
              </w:r>
            </w:hyperlink>
          </w:p>
          <w:p w:rsidR="00050C91" w:rsidRPr="00F07E8B" w:rsidRDefault="00050C91" w:rsidP="00D430D3">
            <w:pPr>
              <w:pStyle w:val="TableText"/>
            </w:pPr>
            <w:r w:rsidRPr="00F07E8B">
              <w:t>Replaced by QXNO and then QCGU. Not supported.</w:t>
            </w:r>
          </w:p>
        </w:tc>
      </w:tr>
      <w:tr w:rsidR="00FB758B" w:rsidTr="00B12E52">
        <w:tc>
          <w:tcPr>
            <w:tcW w:w="1914" w:type="dxa"/>
            <w:tcBorders>
              <w:bottom w:val="single" w:sz="4" w:space="0" w:color="auto"/>
            </w:tcBorders>
          </w:tcPr>
          <w:p w:rsidR="00FB758B" w:rsidRPr="00F07E8B" w:rsidRDefault="00FB758B" w:rsidP="00B12E52">
            <w:pPr>
              <w:pStyle w:val="TableText"/>
            </w:pPr>
            <w:r w:rsidRPr="00F07E8B">
              <w:t>PLNet.org</w:t>
            </w:r>
          </w:p>
        </w:tc>
        <w:tc>
          <w:tcPr>
            <w:tcW w:w="941" w:type="dxa"/>
            <w:tcBorders>
              <w:bottom w:val="single" w:sz="4" w:space="0" w:color="auto"/>
            </w:tcBorders>
          </w:tcPr>
          <w:p w:rsidR="00FB758B" w:rsidRPr="00F07E8B" w:rsidRDefault="00FB758B" w:rsidP="00B12E52">
            <w:pPr>
              <w:pStyle w:val="TableText"/>
              <w:jc w:val="center"/>
            </w:pPr>
            <w:r w:rsidRPr="00F07E8B">
              <w:t>Free</w:t>
            </w:r>
          </w:p>
        </w:tc>
        <w:tc>
          <w:tcPr>
            <w:tcW w:w="2228" w:type="dxa"/>
            <w:tcBorders>
              <w:bottom w:val="single" w:sz="4" w:space="0" w:color="auto"/>
            </w:tcBorders>
          </w:tcPr>
          <w:p w:rsidR="00FB758B" w:rsidRPr="00F07E8B" w:rsidRDefault="00FB758B" w:rsidP="00B12E52">
            <w:pPr>
              <w:pStyle w:val="TableText"/>
            </w:pPr>
            <w:r w:rsidRPr="00F07E8B">
              <w:t>Repository of PL/SQL libraries and utilities</w:t>
            </w:r>
          </w:p>
        </w:tc>
        <w:tc>
          <w:tcPr>
            <w:tcW w:w="5267" w:type="dxa"/>
            <w:tcBorders>
              <w:bottom w:val="single" w:sz="4" w:space="0" w:color="auto"/>
            </w:tcBorders>
          </w:tcPr>
          <w:p w:rsidR="00FB758B" w:rsidRDefault="00AD01CE" w:rsidP="00B12E52">
            <w:pPr>
              <w:pStyle w:val="TableText"/>
            </w:pPr>
            <w:hyperlink r:id="rId13" w:history="1">
              <w:r w:rsidR="00977B6C" w:rsidRPr="007F6B28">
                <w:rPr>
                  <w:rStyle w:val="Hyperlink"/>
                </w:rPr>
                <w:t>http://plnet.org</w:t>
              </w:r>
            </w:hyperlink>
          </w:p>
          <w:p w:rsidR="00977B6C" w:rsidRPr="00F07E8B" w:rsidRDefault="00977B6C" w:rsidP="00B12E52">
            <w:pPr>
              <w:pStyle w:val="TableText"/>
            </w:pPr>
            <w:r>
              <w:t>Small (and aging) repository assembled by Bill Pribyl</w:t>
            </w:r>
          </w:p>
        </w:tc>
      </w:tr>
      <w:tr w:rsidR="00FB758B" w:rsidTr="00B12E52">
        <w:tc>
          <w:tcPr>
            <w:tcW w:w="1914" w:type="dxa"/>
          </w:tcPr>
          <w:p w:rsidR="00FB758B" w:rsidRDefault="00FB758B" w:rsidP="00B12E52">
            <w:pPr>
              <w:pStyle w:val="TableText"/>
            </w:pPr>
            <w:r>
              <w:t>Feuerstein</w:t>
            </w:r>
          </w:p>
          <w:p w:rsidR="00FB758B" w:rsidRPr="00F07E8B" w:rsidRDefault="00FB758B" w:rsidP="00B12E52">
            <w:pPr>
              <w:pStyle w:val="TableText"/>
            </w:pPr>
            <w:r>
              <w:t>collection</w:t>
            </w:r>
          </w:p>
        </w:tc>
        <w:tc>
          <w:tcPr>
            <w:tcW w:w="941" w:type="dxa"/>
          </w:tcPr>
          <w:p w:rsidR="00FB758B" w:rsidRPr="00F07E8B" w:rsidRDefault="00FB758B" w:rsidP="00B12E52">
            <w:pPr>
              <w:pStyle w:val="TableText"/>
              <w:jc w:val="center"/>
            </w:pPr>
            <w:r w:rsidRPr="00F07E8B">
              <w:t>Free</w:t>
            </w:r>
          </w:p>
        </w:tc>
        <w:tc>
          <w:tcPr>
            <w:tcW w:w="2228" w:type="dxa"/>
          </w:tcPr>
          <w:p w:rsidR="00FB758B" w:rsidRPr="00F07E8B" w:rsidRDefault="00FB758B" w:rsidP="00B12E52">
            <w:pPr>
              <w:pStyle w:val="TableText"/>
            </w:pPr>
            <w:r w:rsidRPr="00F07E8B">
              <w:t>Repository of new and old code generation utilities by Steven Feuerstein</w:t>
            </w:r>
          </w:p>
        </w:tc>
        <w:tc>
          <w:tcPr>
            <w:tcW w:w="5267" w:type="dxa"/>
          </w:tcPr>
          <w:p w:rsidR="004843C1" w:rsidRPr="004843C1" w:rsidRDefault="00AD01CE" w:rsidP="00B12E52">
            <w:pPr>
              <w:pStyle w:val="TableText"/>
              <w:rPr>
                <w:bCs/>
              </w:rPr>
            </w:pPr>
            <w:hyperlink r:id="rId14" w:history="1">
              <w:r w:rsidR="004843C1" w:rsidRPr="004843C1">
                <w:rPr>
                  <w:rStyle w:val="Hyperlink"/>
                  <w:bCs/>
                </w:rPr>
                <w:t>http://tinyurl.com/yevmcoh</w:t>
              </w:r>
            </w:hyperlink>
          </w:p>
          <w:p w:rsidR="00FB758B" w:rsidRPr="00F07E8B" w:rsidRDefault="004843C1" w:rsidP="004843C1">
            <w:pPr>
              <w:pStyle w:val="TableText"/>
            </w:pPr>
            <w:r>
              <w:t>Much of Steven’s knowledge (and Robert Freeman’s and mine) rolled up into Quest’s PL/SQL Knowledge Xpert. Steven’s old collection seems to be no more or rolled into QCGU.</w:t>
            </w:r>
          </w:p>
        </w:tc>
      </w:tr>
      <w:tr w:rsidR="00050C91" w:rsidTr="00FB758B">
        <w:tc>
          <w:tcPr>
            <w:tcW w:w="1914" w:type="dxa"/>
          </w:tcPr>
          <w:p w:rsidR="00050C91" w:rsidRPr="00F07E8B" w:rsidRDefault="00050C91" w:rsidP="00D430D3">
            <w:pPr>
              <w:pStyle w:val="TableText"/>
            </w:pPr>
            <w:r w:rsidRPr="00F07E8B">
              <w:t>PL/SQL Interface Generator</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Table API Generator</w:t>
            </w:r>
          </w:p>
        </w:tc>
        <w:tc>
          <w:tcPr>
            <w:tcW w:w="5267" w:type="dxa"/>
          </w:tcPr>
          <w:p w:rsidR="00050C91" w:rsidRPr="00F07E8B" w:rsidRDefault="00AD01CE" w:rsidP="00D430D3">
            <w:pPr>
              <w:pStyle w:val="TableText"/>
            </w:pPr>
            <w:hyperlink r:id="rId15" w:history="1">
              <w:r w:rsidR="004843C1" w:rsidRPr="007F6B28">
                <w:rPr>
                  <w:rStyle w:val="Hyperlink"/>
                </w:rPr>
                <w:t>http://sourceforge.net/projects/plsqlintgen</w:t>
              </w:r>
            </w:hyperlink>
            <w:r w:rsidR="004843C1">
              <w:t xml:space="preserve"> </w:t>
            </w:r>
          </w:p>
        </w:tc>
      </w:tr>
      <w:tr w:rsidR="00050C91" w:rsidTr="00FB758B">
        <w:tc>
          <w:tcPr>
            <w:tcW w:w="1914" w:type="dxa"/>
          </w:tcPr>
          <w:p w:rsidR="00050C91" w:rsidRPr="00F07E8B" w:rsidRDefault="00050C91" w:rsidP="00D430D3">
            <w:pPr>
              <w:pStyle w:val="TableText"/>
            </w:pPr>
            <w:r w:rsidRPr="00F07E8B">
              <w:t>PLSQLGenPkg</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Table API Generator</w:t>
            </w:r>
          </w:p>
        </w:tc>
        <w:tc>
          <w:tcPr>
            <w:tcW w:w="5267" w:type="dxa"/>
          </w:tcPr>
          <w:p w:rsidR="00050C91" w:rsidRPr="00F07E8B" w:rsidRDefault="00AD01CE" w:rsidP="00D430D3">
            <w:pPr>
              <w:pStyle w:val="TableText"/>
            </w:pPr>
            <w:hyperlink r:id="rId16" w:history="1">
              <w:r w:rsidR="004843C1" w:rsidRPr="007F6B28">
                <w:rPr>
                  <w:rStyle w:val="Hyperlink"/>
                </w:rPr>
                <w:t>http://sourceforge.net/projects/plsqlgenpkg</w:t>
              </w:r>
            </w:hyperlink>
            <w:r w:rsidR="004843C1">
              <w:t xml:space="preserve"> </w:t>
            </w:r>
          </w:p>
        </w:tc>
      </w:tr>
      <w:tr w:rsidR="00050C91" w:rsidTr="00FB758B">
        <w:tc>
          <w:tcPr>
            <w:tcW w:w="1914" w:type="dxa"/>
          </w:tcPr>
          <w:p w:rsidR="00050C91" w:rsidRPr="00F07E8B" w:rsidRDefault="00050C91" w:rsidP="00D430D3">
            <w:pPr>
              <w:pStyle w:val="TableText"/>
            </w:pPr>
            <w:r w:rsidRPr="00F07E8B">
              <w:t>Quest CodeTester</w:t>
            </w:r>
          </w:p>
        </w:tc>
        <w:tc>
          <w:tcPr>
            <w:tcW w:w="941" w:type="dxa"/>
          </w:tcPr>
          <w:p w:rsidR="00050C91" w:rsidRPr="00F07E8B" w:rsidRDefault="002C21F7" w:rsidP="002C21F7">
            <w:pPr>
              <w:pStyle w:val="TableText"/>
              <w:jc w:val="center"/>
            </w:pPr>
            <w:r>
              <w:t>$</w:t>
            </w:r>
          </w:p>
        </w:tc>
        <w:tc>
          <w:tcPr>
            <w:tcW w:w="2228" w:type="dxa"/>
          </w:tcPr>
          <w:p w:rsidR="00050C91" w:rsidRPr="00F07E8B" w:rsidRDefault="00050C91" w:rsidP="00D430D3">
            <w:pPr>
              <w:pStyle w:val="TableText"/>
            </w:pPr>
            <w:r w:rsidRPr="00F07E8B">
              <w:t>Testing Framework and Software</w:t>
            </w:r>
          </w:p>
        </w:tc>
        <w:tc>
          <w:tcPr>
            <w:tcW w:w="5267" w:type="dxa"/>
          </w:tcPr>
          <w:p w:rsidR="00977B6C" w:rsidRDefault="00AD01CE" w:rsidP="00D430D3">
            <w:pPr>
              <w:pStyle w:val="TableText"/>
            </w:pPr>
            <w:hyperlink r:id="rId17" w:history="1">
              <w:r w:rsidR="00977B6C" w:rsidRPr="007F6B28">
                <w:rPr>
                  <w:rStyle w:val="Hyperlink"/>
                </w:rPr>
                <w:t>http://www.quest.com/code-tester-for-oracle/</w:t>
              </w:r>
            </w:hyperlink>
          </w:p>
          <w:p w:rsidR="00050C91" w:rsidRPr="00F07E8B" w:rsidRDefault="00050C91" w:rsidP="00D430D3">
            <w:pPr>
              <w:pStyle w:val="TableText"/>
            </w:pPr>
            <w:r w:rsidRPr="00F07E8B">
              <w:t>What started as Steven Feuerstein's attempt to bring agile-esque "test-first" mentality to PL/SQL (utPLSQL), has been heavily reworked, solidified, and given a UI.</w:t>
            </w:r>
          </w:p>
        </w:tc>
      </w:tr>
      <w:tr w:rsidR="00A276C0" w:rsidTr="00FB758B">
        <w:tc>
          <w:tcPr>
            <w:tcW w:w="1914" w:type="dxa"/>
          </w:tcPr>
          <w:p w:rsidR="00A276C0" w:rsidRPr="00F07E8B" w:rsidRDefault="00A276C0" w:rsidP="00D430D3">
            <w:pPr>
              <w:pStyle w:val="TableText"/>
            </w:pPr>
            <w:r>
              <w:t>PLUTO</w:t>
            </w:r>
          </w:p>
        </w:tc>
        <w:tc>
          <w:tcPr>
            <w:tcW w:w="941" w:type="dxa"/>
          </w:tcPr>
          <w:p w:rsidR="00A276C0" w:rsidRPr="00F07E8B" w:rsidRDefault="00A276C0" w:rsidP="002C21F7">
            <w:pPr>
              <w:pStyle w:val="TableText"/>
              <w:jc w:val="center"/>
            </w:pPr>
            <w:r>
              <w:t>Free</w:t>
            </w:r>
          </w:p>
        </w:tc>
        <w:tc>
          <w:tcPr>
            <w:tcW w:w="2228" w:type="dxa"/>
          </w:tcPr>
          <w:p w:rsidR="00A276C0" w:rsidRPr="00F07E8B" w:rsidRDefault="00A276C0" w:rsidP="00D430D3">
            <w:pPr>
              <w:pStyle w:val="TableText"/>
            </w:pPr>
            <w:r>
              <w:t>Testing framework</w:t>
            </w:r>
          </w:p>
        </w:tc>
        <w:tc>
          <w:tcPr>
            <w:tcW w:w="5267" w:type="dxa"/>
          </w:tcPr>
          <w:p w:rsidR="00977B6C" w:rsidRDefault="00AD01CE" w:rsidP="00977B6C">
            <w:pPr>
              <w:pStyle w:val="TableText"/>
            </w:pPr>
            <w:hyperlink r:id="rId18" w:history="1">
              <w:r w:rsidR="00977B6C" w:rsidRPr="007F6B28">
                <w:rPr>
                  <w:rStyle w:val="Hyperlink"/>
                </w:rPr>
                <w:t>http://code.google.com/p/pluto-test-framework</w:t>
              </w:r>
            </w:hyperlink>
            <w:r w:rsidR="00977B6C">
              <w:t xml:space="preserve"> </w:t>
            </w:r>
          </w:p>
          <w:p w:rsidR="00A276C0" w:rsidRPr="00F07E8B" w:rsidRDefault="00A276C0" w:rsidP="00977B6C">
            <w:pPr>
              <w:pStyle w:val="TableText"/>
            </w:pPr>
            <w:r>
              <w:t>Fantastic new open source project.</w:t>
            </w:r>
          </w:p>
        </w:tc>
      </w:tr>
      <w:tr w:rsidR="00050C91" w:rsidTr="00FB758B">
        <w:tc>
          <w:tcPr>
            <w:tcW w:w="1914" w:type="dxa"/>
          </w:tcPr>
          <w:p w:rsidR="00050C91" w:rsidRPr="00F07E8B" w:rsidRDefault="00050C91" w:rsidP="00D430D3">
            <w:pPr>
              <w:pStyle w:val="TableText"/>
            </w:pPr>
            <w:r w:rsidRPr="00F07E8B">
              <w:t>utPLSQL</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Testing framework</w:t>
            </w:r>
          </w:p>
        </w:tc>
        <w:tc>
          <w:tcPr>
            <w:tcW w:w="5267" w:type="dxa"/>
          </w:tcPr>
          <w:p w:rsidR="00050C91" w:rsidRPr="00F07E8B" w:rsidRDefault="00AD01CE" w:rsidP="00D430D3">
            <w:pPr>
              <w:pStyle w:val="TableText"/>
            </w:pPr>
            <w:hyperlink r:id="rId19" w:history="1">
              <w:r w:rsidR="00977B6C" w:rsidRPr="007F6B28">
                <w:rPr>
                  <w:rStyle w:val="Hyperlink"/>
                </w:rPr>
                <w:t>http://sourceforge.net/projects/utplsql</w:t>
              </w:r>
            </w:hyperlink>
            <w:r w:rsidR="00977B6C">
              <w:t xml:space="preserve"> </w:t>
            </w:r>
          </w:p>
        </w:tc>
      </w:tr>
      <w:tr w:rsidR="00050C91" w:rsidTr="00FB758B">
        <w:tc>
          <w:tcPr>
            <w:tcW w:w="1914" w:type="dxa"/>
          </w:tcPr>
          <w:p w:rsidR="00050C91" w:rsidRPr="00F07E8B" w:rsidRDefault="00050C91" w:rsidP="00D430D3">
            <w:pPr>
              <w:pStyle w:val="TableText"/>
            </w:pPr>
            <w:r w:rsidRPr="00F07E8B">
              <w:t>utPLSQL_DWH</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Testing framework for Data Warehousing</w:t>
            </w:r>
          </w:p>
        </w:tc>
        <w:tc>
          <w:tcPr>
            <w:tcW w:w="5267" w:type="dxa"/>
          </w:tcPr>
          <w:p w:rsidR="00050C91" w:rsidRPr="00F07E8B" w:rsidRDefault="00AD01CE" w:rsidP="00D430D3">
            <w:pPr>
              <w:pStyle w:val="TableText"/>
            </w:pPr>
            <w:hyperlink r:id="rId20" w:history="1">
              <w:r w:rsidR="00977B6C" w:rsidRPr="007F6B28">
                <w:rPr>
                  <w:rStyle w:val="Hyperlink"/>
                </w:rPr>
                <w:t>http://sourceforge.net/projects/utplsqldwh</w:t>
              </w:r>
            </w:hyperlink>
            <w:r w:rsidR="00977B6C">
              <w:t xml:space="preserve"> </w:t>
            </w:r>
          </w:p>
        </w:tc>
      </w:tr>
      <w:tr w:rsidR="00050C91" w:rsidTr="00FB758B">
        <w:tc>
          <w:tcPr>
            <w:tcW w:w="1914" w:type="dxa"/>
          </w:tcPr>
          <w:p w:rsidR="00050C91" w:rsidRPr="00F07E8B" w:rsidRDefault="00050C91" w:rsidP="00D430D3">
            <w:pPr>
              <w:pStyle w:val="TableText"/>
            </w:pPr>
            <w:r w:rsidRPr="00F07E8B">
              <w:t>PL/SQL Unit Test Framework</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Testing framework</w:t>
            </w:r>
          </w:p>
        </w:tc>
        <w:tc>
          <w:tcPr>
            <w:tcW w:w="5267" w:type="dxa"/>
          </w:tcPr>
          <w:p w:rsidR="00050C91" w:rsidRPr="00F07E8B" w:rsidRDefault="00AD01CE" w:rsidP="00D430D3">
            <w:pPr>
              <w:pStyle w:val="TableText"/>
            </w:pPr>
            <w:hyperlink r:id="rId21" w:history="1">
              <w:r w:rsidR="00977B6C" w:rsidRPr="007F6B28">
                <w:rPr>
                  <w:rStyle w:val="Hyperlink"/>
                </w:rPr>
                <w:t>http://sourceforge.net/projects/plsqlunittest</w:t>
              </w:r>
            </w:hyperlink>
            <w:r w:rsidR="00977B6C">
              <w:t xml:space="preserve"> </w:t>
            </w:r>
          </w:p>
        </w:tc>
      </w:tr>
      <w:tr w:rsidR="00050C91" w:rsidTr="00FB758B">
        <w:tc>
          <w:tcPr>
            <w:tcW w:w="1914" w:type="dxa"/>
          </w:tcPr>
          <w:p w:rsidR="00050C91" w:rsidRPr="00F07E8B" w:rsidRDefault="00050C91" w:rsidP="00D430D3">
            <w:pPr>
              <w:pStyle w:val="TableText"/>
            </w:pPr>
            <w:r w:rsidRPr="00F07E8B">
              <w:t>Quest Error Manager</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Error Handling</w:t>
            </w:r>
          </w:p>
        </w:tc>
        <w:tc>
          <w:tcPr>
            <w:tcW w:w="5267" w:type="dxa"/>
          </w:tcPr>
          <w:p w:rsidR="00050C91" w:rsidRPr="00F07E8B" w:rsidRDefault="00AD01CE" w:rsidP="00D430D3">
            <w:pPr>
              <w:pStyle w:val="TableText"/>
            </w:pPr>
            <w:hyperlink r:id="rId22" w:history="1">
              <w:r w:rsidR="00977B6C" w:rsidRPr="007F6B28">
                <w:rPr>
                  <w:rStyle w:val="Hyperlink"/>
                </w:rPr>
                <w:t>http://tinyurl.com/27xkyr</w:t>
              </w:r>
            </w:hyperlink>
            <w:r w:rsidR="00977B6C">
              <w:t xml:space="preserve"> </w:t>
            </w:r>
          </w:p>
          <w:p w:rsidR="00050C91" w:rsidRPr="00F07E8B" w:rsidRDefault="00050C91" w:rsidP="00D430D3">
            <w:pPr>
              <w:pStyle w:val="TableText"/>
            </w:pPr>
            <w:r w:rsidRPr="00F07E8B">
              <w:t>Included in QCGU. But offered separately as well. Not supported.</w:t>
            </w:r>
          </w:p>
        </w:tc>
      </w:tr>
      <w:tr w:rsidR="00050C91" w:rsidTr="00FB758B">
        <w:tc>
          <w:tcPr>
            <w:tcW w:w="1914" w:type="dxa"/>
          </w:tcPr>
          <w:p w:rsidR="00050C91" w:rsidRPr="00F07E8B" w:rsidRDefault="00050C91" w:rsidP="00D430D3">
            <w:pPr>
              <w:pStyle w:val="TableText"/>
            </w:pPr>
            <w:r w:rsidRPr="00F07E8B">
              <w:t>Log4PLSQL</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Logging</w:t>
            </w:r>
          </w:p>
        </w:tc>
        <w:tc>
          <w:tcPr>
            <w:tcW w:w="5267" w:type="dxa"/>
          </w:tcPr>
          <w:p w:rsidR="00050C91" w:rsidRPr="00F07E8B" w:rsidRDefault="00AD01CE" w:rsidP="00D430D3">
            <w:pPr>
              <w:pStyle w:val="TableText"/>
            </w:pPr>
            <w:hyperlink r:id="rId23" w:history="1">
              <w:r w:rsidR="004843C1" w:rsidRPr="007F6B28">
                <w:rPr>
                  <w:rStyle w:val="Hyperlink"/>
                </w:rPr>
                <w:t>http://sourceforge.net/projects/log4plsql/</w:t>
              </w:r>
            </w:hyperlink>
            <w:r w:rsidR="004843C1">
              <w:t xml:space="preserve"> </w:t>
            </w:r>
          </w:p>
        </w:tc>
      </w:tr>
      <w:tr w:rsidR="00050C91" w:rsidTr="00FB758B">
        <w:tc>
          <w:tcPr>
            <w:tcW w:w="1914" w:type="dxa"/>
          </w:tcPr>
          <w:p w:rsidR="00050C91" w:rsidRPr="00F07E8B" w:rsidRDefault="00050C91" w:rsidP="00D430D3">
            <w:pPr>
              <w:pStyle w:val="TableText"/>
            </w:pPr>
            <w:r w:rsidRPr="00F07E8B">
              <w:t>OraLog</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Logging</w:t>
            </w:r>
          </w:p>
        </w:tc>
        <w:tc>
          <w:tcPr>
            <w:tcW w:w="5267" w:type="dxa"/>
          </w:tcPr>
          <w:p w:rsidR="00050C91" w:rsidRPr="00F07E8B" w:rsidRDefault="00AD01CE" w:rsidP="00D430D3">
            <w:pPr>
              <w:pStyle w:val="TableText"/>
            </w:pPr>
            <w:hyperlink r:id="rId24" w:history="1">
              <w:r w:rsidR="000C14A9" w:rsidRPr="007F6B28">
                <w:rPr>
                  <w:rStyle w:val="Hyperlink"/>
                </w:rPr>
                <w:t>http://sourceforge.net/projects/oralog</w:t>
              </w:r>
            </w:hyperlink>
            <w:r w:rsidR="000C14A9">
              <w:t xml:space="preserve"> </w:t>
            </w:r>
          </w:p>
        </w:tc>
      </w:tr>
      <w:tr w:rsidR="00050C91" w:rsidTr="00FB758B">
        <w:tc>
          <w:tcPr>
            <w:tcW w:w="1914" w:type="dxa"/>
          </w:tcPr>
          <w:p w:rsidR="00050C91" w:rsidRPr="00F07E8B" w:rsidRDefault="00050C91" w:rsidP="00D430D3">
            <w:pPr>
              <w:pStyle w:val="TableText"/>
            </w:pPr>
            <w:r w:rsidRPr="00F07E8B">
              <w:t>Orate</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Logging</w:t>
            </w:r>
          </w:p>
        </w:tc>
        <w:tc>
          <w:tcPr>
            <w:tcW w:w="5267" w:type="dxa"/>
          </w:tcPr>
          <w:p w:rsidR="00050C91" w:rsidRPr="00F07E8B" w:rsidRDefault="00AD01CE" w:rsidP="00D430D3">
            <w:pPr>
              <w:pStyle w:val="TableText"/>
            </w:pPr>
            <w:hyperlink r:id="rId25" w:history="1">
              <w:r w:rsidR="000C14A9" w:rsidRPr="007F6B28">
                <w:rPr>
                  <w:rStyle w:val="Hyperlink"/>
                </w:rPr>
                <w:t>http://sourceforge.net/projects/orate</w:t>
              </w:r>
            </w:hyperlink>
            <w:r w:rsidR="000C14A9">
              <w:t xml:space="preserve"> </w:t>
            </w:r>
          </w:p>
        </w:tc>
      </w:tr>
      <w:tr w:rsidR="00050C91" w:rsidTr="00FB758B">
        <w:tc>
          <w:tcPr>
            <w:tcW w:w="1914" w:type="dxa"/>
          </w:tcPr>
          <w:p w:rsidR="00050C91" w:rsidRPr="00F07E8B" w:rsidRDefault="00050C91" w:rsidP="00D430D3">
            <w:pPr>
              <w:pStyle w:val="TableText"/>
            </w:pPr>
            <w:r w:rsidRPr="00F07E8B">
              <w:t>Hotsos Library</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Tuning</w:t>
            </w:r>
          </w:p>
        </w:tc>
        <w:tc>
          <w:tcPr>
            <w:tcW w:w="5267" w:type="dxa"/>
          </w:tcPr>
          <w:p w:rsidR="00050C91" w:rsidRPr="00F07E8B" w:rsidRDefault="00AD01CE" w:rsidP="00D430D3">
            <w:pPr>
              <w:pStyle w:val="TableText"/>
            </w:pPr>
            <w:hyperlink r:id="rId26" w:history="1">
              <w:r w:rsidR="000C14A9" w:rsidRPr="007F6B28">
                <w:rPr>
                  <w:rStyle w:val="Hyperlink"/>
                </w:rPr>
                <w:t>http://sourceforge.net/projects/hotsos-ilo</w:t>
              </w:r>
            </w:hyperlink>
            <w:r w:rsidR="000C14A9">
              <w:t xml:space="preserve"> </w:t>
            </w:r>
          </w:p>
        </w:tc>
      </w:tr>
      <w:tr w:rsidR="00050C91" w:rsidTr="00FB758B">
        <w:tc>
          <w:tcPr>
            <w:tcW w:w="1914" w:type="dxa"/>
          </w:tcPr>
          <w:p w:rsidR="00050C91" w:rsidRPr="00F07E8B" w:rsidRDefault="00050C91" w:rsidP="00D430D3">
            <w:pPr>
              <w:pStyle w:val="TableText"/>
            </w:pPr>
            <w:r w:rsidRPr="00F07E8B">
              <w:t>PLDoc</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Documentation</w:t>
            </w:r>
          </w:p>
        </w:tc>
        <w:tc>
          <w:tcPr>
            <w:tcW w:w="5267" w:type="dxa"/>
          </w:tcPr>
          <w:p w:rsidR="00050C91" w:rsidRPr="00F07E8B" w:rsidRDefault="00AD01CE" w:rsidP="00D430D3">
            <w:pPr>
              <w:pStyle w:val="TableText"/>
            </w:pPr>
            <w:hyperlink r:id="rId27" w:history="1">
              <w:r w:rsidR="000C14A9" w:rsidRPr="007F6B28">
                <w:rPr>
                  <w:rStyle w:val="Hyperlink"/>
                </w:rPr>
                <w:t>http://sourceforge.net/projects/pldoc/</w:t>
              </w:r>
            </w:hyperlink>
            <w:r w:rsidR="000C14A9">
              <w:t xml:space="preserve"> </w:t>
            </w:r>
          </w:p>
        </w:tc>
      </w:tr>
      <w:tr w:rsidR="00050C91" w:rsidTr="00FB758B">
        <w:tc>
          <w:tcPr>
            <w:tcW w:w="1914" w:type="dxa"/>
          </w:tcPr>
          <w:p w:rsidR="00050C91" w:rsidRPr="00F07E8B" w:rsidRDefault="00050C91" w:rsidP="00D430D3">
            <w:pPr>
              <w:pStyle w:val="TableText"/>
            </w:pPr>
            <w:r w:rsidRPr="00F07E8B">
              <w:t>PL/FLOW</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Workflow</w:t>
            </w:r>
          </w:p>
        </w:tc>
        <w:tc>
          <w:tcPr>
            <w:tcW w:w="5267" w:type="dxa"/>
          </w:tcPr>
          <w:p w:rsidR="00050C91" w:rsidRPr="00F07E8B" w:rsidRDefault="00AD01CE" w:rsidP="00D430D3">
            <w:pPr>
              <w:pStyle w:val="TableText"/>
            </w:pPr>
            <w:hyperlink r:id="rId28" w:history="1">
              <w:r w:rsidR="000C14A9" w:rsidRPr="007F6B28">
                <w:rPr>
                  <w:rStyle w:val="Hyperlink"/>
                </w:rPr>
                <w:t>http://sourceforge.net/projects/plflow</w:t>
              </w:r>
            </w:hyperlink>
            <w:r w:rsidR="000C14A9">
              <w:t xml:space="preserve"> </w:t>
            </w:r>
          </w:p>
        </w:tc>
      </w:tr>
      <w:tr w:rsidR="00050C91" w:rsidTr="00FB758B">
        <w:tc>
          <w:tcPr>
            <w:tcW w:w="1914" w:type="dxa"/>
          </w:tcPr>
          <w:p w:rsidR="00050C91" w:rsidRPr="00F07E8B" w:rsidRDefault="00050C91" w:rsidP="00D430D3">
            <w:pPr>
              <w:pStyle w:val="TableText"/>
            </w:pPr>
            <w:r w:rsidRPr="00F07E8B">
              <w:t>UTL_FTP</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FTP from PL/SQL</w:t>
            </w:r>
          </w:p>
        </w:tc>
        <w:tc>
          <w:tcPr>
            <w:tcW w:w="5267" w:type="dxa"/>
          </w:tcPr>
          <w:p w:rsidR="00050C91" w:rsidRPr="00F07E8B" w:rsidRDefault="00AD01CE" w:rsidP="00D430D3">
            <w:pPr>
              <w:pStyle w:val="TableText"/>
            </w:pPr>
            <w:hyperlink r:id="rId29" w:history="1">
              <w:r w:rsidR="000C14A9" w:rsidRPr="007F6B28">
                <w:rPr>
                  <w:rStyle w:val="Hyperlink"/>
                </w:rPr>
                <w:t>http://sourceforge.net/projects/plsqlftp</w:t>
              </w:r>
            </w:hyperlink>
            <w:r w:rsidR="000C14A9">
              <w:t xml:space="preserve"> </w:t>
            </w:r>
          </w:p>
        </w:tc>
      </w:tr>
      <w:tr w:rsidR="00050C91" w:rsidTr="00FB758B">
        <w:tc>
          <w:tcPr>
            <w:tcW w:w="1914" w:type="dxa"/>
          </w:tcPr>
          <w:p w:rsidR="00050C91" w:rsidRPr="00F07E8B" w:rsidRDefault="00050C91" w:rsidP="00D430D3">
            <w:pPr>
              <w:pStyle w:val="TableText"/>
            </w:pPr>
            <w:r w:rsidRPr="00F07E8B">
              <w:t>UTL_FTP</w:t>
            </w:r>
          </w:p>
        </w:tc>
        <w:tc>
          <w:tcPr>
            <w:tcW w:w="941" w:type="dxa"/>
          </w:tcPr>
          <w:p w:rsidR="00050C91" w:rsidRPr="00F07E8B" w:rsidRDefault="00050C91" w:rsidP="002C21F7">
            <w:pPr>
              <w:pStyle w:val="TableText"/>
              <w:jc w:val="center"/>
            </w:pPr>
            <w:r w:rsidRPr="00F07E8B">
              <w:t>Fair</w:t>
            </w:r>
          </w:p>
        </w:tc>
        <w:tc>
          <w:tcPr>
            <w:tcW w:w="2228" w:type="dxa"/>
          </w:tcPr>
          <w:p w:rsidR="00050C91" w:rsidRPr="00F07E8B" w:rsidRDefault="00050C91" w:rsidP="00D430D3">
            <w:pPr>
              <w:pStyle w:val="TableText"/>
            </w:pPr>
            <w:r w:rsidRPr="00F07E8B">
              <w:t>FTP from PL/SQL</w:t>
            </w:r>
          </w:p>
        </w:tc>
        <w:tc>
          <w:tcPr>
            <w:tcW w:w="5267" w:type="dxa"/>
          </w:tcPr>
          <w:p w:rsidR="00050C91" w:rsidRPr="00F07E8B" w:rsidRDefault="00AD01CE" w:rsidP="00D430D3">
            <w:pPr>
              <w:pStyle w:val="TableText"/>
            </w:pPr>
            <w:hyperlink r:id="rId30" w:history="1">
              <w:r w:rsidR="000C14A9" w:rsidRPr="007F6B28">
                <w:rPr>
                  <w:rStyle w:val="Hyperlink"/>
                </w:rPr>
                <w:t>http://sourceforge.net/projects/utl-ftp</w:t>
              </w:r>
            </w:hyperlink>
            <w:r w:rsidR="000C14A9">
              <w:t xml:space="preserve"> </w:t>
            </w:r>
          </w:p>
        </w:tc>
      </w:tr>
      <w:tr w:rsidR="000C14A9" w:rsidTr="00FB758B">
        <w:tc>
          <w:tcPr>
            <w:tcW w:w="1914" w:type="dxa"/>
          </w:tcPr>
          <w:p w:rsidR="000C14A9" w:rsidRPr="00F07E8B" w:rsidRDefault="000C14A9" w:rsidP="00D430D3">
            <w:pPr>
              <w:pStyle w:val="TableText"/>
            </w:pPr>
            <w:r>
              <w:t>PLSQL FTP</w:t>
            </w:r>
          </w:p>
        </w:tc>
        <w:tc>
          <w:tcPr>
            <w:tcW w:w="941" w:type="dxa"/>
          </w:tcPr>
          <w:p w:rsidR="000C14A9" w:rsidRPr="00F07E8B" w:rsidRDefault="000C14A9" w:rsidP="002C21F7">
            <w:pPr>
              <w:pStyle w:val="TableText"/>
              <w:jc w:val="center"/>
            </w:pPr>
            <w:r>
              <w:t>Free</w:t>
            </w:r>
          </w:p>
        </w:tc>
        <w:tc>
          <w:tcPr>
            <w:tcW w:w="2228" w:type="dxa"/>
          </w:tcPr>
          <w:p w:rsidR="000C14A9" w:rsidRPr="00F07E8B" w:rsidRDefault="000C14A9" w:rsidP="00D430D3">
            <w:pPr>
              <w:pStyle w:val="TableText"/>
            </w:pPr>
            <w:r>
              <w:t>FTP from PL/SQL</w:t>
            </w:r>
          </w:p>
        </w:tc>
        <w:tc>
          <w:tcPr>
            <w:tcW w:w="5267" w:type="dxa"/>
          </w:tcPr>
          <w:p w:rsidR="000C14A9" w:rsidRDefault="00AD01CE" w:rsidP="00D430D3">
            <w:pPr>
              <w:pStyle w:val="TableText"/>
            </w:pPr>
            <w:hyperlink r:id="rId31" w:history="1">
              <w:r w:rsidR="000C14A9" w:rsidRPr="007F6B28">
                <w:rPr>
                  <w:rStyle w:val="Hyperlink"/>
                </w:rPr>
                <w:t>http://www.myoracleportal.net/blog1.php/2009/02/01/plsqlftp</w:t>
              </w:r>
            </w:hyperlink>
            <w:r w:rsidR="000C14A9">
              <w:t xml:space="preserve"> </w:t>
            </w:r>
          </w:p>
        </w:tc>
      </w:tr>
      <w:tr w:rsidR="00050C91" w:rsidTr="00FB758B">
        <w:tc>
          <w:tcPr>
            <w:tcW w:w="1914" w:type="dxa"/>
          </w:tcPr>
          <w:p w:rsidR="00050C91" w:rsidRPr="00F07E8B" w:rsidRDefault="00050C91" w:rsidP="00D430D3">
            <w:pPr>
              <w:pStyle w:val="TableText"/>
            </w:pPr>
            <w:r w:rsidRPr="00F07E8B">
              <w:t>Mail Tools</w:t>
            </w:r>
          </w:p>
        </w:tc>
        <w:tc>
          <w:tcPr>
            <w:tcW w:w="941" w:type="dxa"/>
          </w:tcPr>
          <w:p w:rsidR="00050C91" w:rsidRPr="00F07E8B" w:rsidRDefault="00050C91" w:rsidP="002C21F7">
            <w:pPr>
              <w:pStyle w:val="TableText"/>
              <w:jc w:val="center"/>
            </w:pPr>
            <w:r w:rsidRPr="00F07E8B">
              <w:t>Free</w:t>
            </w:r>
          </w:p>
        </w:tc>
        <w:tc>
          <w:tcPr>
            <w:tcW w:w="2228" w:type="dxa"/>
          </w:tcPr>
          <w:p w:rsidR="00050C91" w:rsidRPr="00F07E8B" w:rsidRDefault="00050C91" w:rsidP="00D430D3">
            <w:pPr>
              <w:pStyle w:val="TableText"/>
            </w:pPr>
            <w:r w:rsidRPr="00F07E8B">
              <w:t>Mail from PL/SQL</w:t>
            </w:r>
          </w:p>
        </w:tc>
        <w:tc>
          <w:tcPr>
            <w:tcW w:w="5267" w:type="dxa"/>
          </w:tcPr>
          <w:p w:rsidR="00050C91" w:rsidRPr="00F07E8B" w:rsidRDefault="00AD01CE" w:rsidP="00D430D3">
            <w:pPr>
              <w:pStyle w:val="TableText"/>
            </w:pPr>
            <w:hyperlink r:id="rId32" w:history="1">
              <w:r w:rsidR="000C14A9" w:rsidRPr="007F6B28">
                <w:rPr>
                  <w:rStyle w:val="Hyperlink"/>
                </w:rPr>
                <w:t>http://www.myoracleportal.net/blog1.php/2009/02/01/plsqlemail</w:t>
              </w:r>
            </w:hyperlink>
            <w:r w:rsidR="000C14A9">
              <w:t xml:space="preserve"> </w:t>
            </w:r>
          </w:p>
        </w:tc>
      </w:tr>
      <w:tr w:rsidR="00050C91" w:rsidTr="00FB758B">
        <w:tc>
          <w:tcPr>
            <w:tcW w:w="1914" w:type="dxa"/>
          </w:tcPr>
          <w:p w:rsidR="00050C91" w:rsidRPr="00F07E8B" w:rsidRDefault="00050C91" w:rsidP="00D430D3">
            <w:pPr>
              <w:pStyle w:val="TableText"/>
            </w:pPr>
            <w:r w:rsidRPr="00F07E8B">
              <w:t>PL/PDF</w:t>
            </w:r>
          </w:p>
        </w:tc>
        <w:tc>
          <w:tcPr>
            <w:tcW w:w="941" w:type="dxa"/>
          </w:tcPr>
          <w:p w:rsidR="00050C91" w:rsidRPr="00F07E8B" w:rsidRDefault="002C21F7" w:rsidP="002C21F7">
            <w:pPr>
              <w:pStyle w:val="TableText"/>
              <w:jc w:val="center"/>
            </w:pPr>
            <w:r>
              <w:t>$</w:t>
            </w:r>
          </w:p>
        </w:tc>
        <w:tc>
          <w:tcPr>
            <w:tcW w:w="2228" w:type="dxa"/>
          </w:tcPr>
          <w:p w:rsidR="00050C91" w:rsidRPr="00F07E8B" w:rsidRDefault="00050C91" w:rsidP="00D430D3">
            <w:pPr>
              <w:pStyle w:val="TableText"/>
            </w:pPr>
            <w:r w:rsidRPr="00F07E8B">
              <w:t>PDF Generation from PL/SQL</w:t>
            </w:r>
          </w:p>
        </w:tc>
        <w:tc>
          <w:tcPr>
            <w:tcW w:w="5267" w:type="dxa"/>
          </w:tcPr>
          <w:p w:rsidR="00050C91" w:rsidRPr="00F07E8B" w:rsidRDefault="00AD01CE" w:rsidP="00D430D3">
            <w:pPr>
              <w:pStyle w:val="TableText"/>
            </w:pPr>
            <w:hyperlink r:id="rId33" w:history="1">
              <w:r w:rsidR="000C14A9" w:rsidRPr="007F6B28">
                <w:rPr>
                  <w:rStyle w:val="Hyperlink"/>
                </w:rPr>
                <w:t>http://plpdf.com/</w:t>
              </w:r>
            </w:hyperlink>
            <w:r w:rsidR="000C14A9">
              <w:t xml:space="preserve"> </w:t>
            </w:r>
          </w:p>
        </w:tc>
      </w:tr>
      <w:tr w:rsidR="00050C91" w:rsidTr="00FB758B">
        <w:tc>
          <w:tcPr>
            <w:tcW w:w="1914" w:type="dxa"/>
          </w:tcPr>
          <w:p w:rsidR="00050C91" w:rsidRPr="00F07E8B" w:rsidRDefault="00050C91" w:rsidP="00D430D3">
            <w:pPr>
              <w:pStyle w:val="TableText"/>
            </w:pPr>
            <w:r w:rsidRPr="00F07E8B">
              <w:t>Tidycode PL/SQL Formatter</w:t>
            </w:r>
          </w:p>
        </w:tc>
        <w:tc>
          <w:tcPr>
            <w:tcW w:w="941" w:type="dxa"/>
          </w:tcPr>
          <w:p w:rsidR="00050C91" w:rsidRPr="00F07E8B" w:rsidRDefault="00050C91" w:rsidP="002C21F7">
            <w:pPr>
              <w:pStyle w:val="TableText"/>
              <w:jc w:val="center"/>
            </w:pPr>
          </w:p>
        </w:tc>
        <w:tc>
          <w:tcPr>
            <w:tcW w:w="2228" w:type="dxa"/>
          </w:tcPr>
          <w:p w:rsidR="00050C91" w:rsidRPr="00F07E8B" w:rsidRDefault="00050C91" w:rsidP="00D430D3">
            <w:pPr>
              <w:pStyle w:val="TableText"/>
            </w:pPr>
            <w:r w:rsidRPr="00F07E8B">
              <w:t>Code Formatter</w:t>
            </w:r>
          </w:p>
        </w:tc>
        <w:tc>
          <w:tcPr>
            <w:tcW w:w="5267" w:type="dxa"/>
          </w:tcPr>
          <w:p w:rsidR="00050C91" w:rsidRPr="00F07E8B" w:rsidRDefault="00AD01CE" w:rsidP="00D430D3">
            <w:pPr>
              <w:pStyle w:val="TableText"/>
            </w:pPr>
            <w:hyperlink r:id="rId34" w:history="1">
              <w:r w:rsidR="000C14A9" w:rsidRPr="007F6B28">
                <w:rPr>
                  <w:rStyle w:val="Hyperlink"/>
                </w:rPr>
                <w:t>http://equinoxbase.com/tpsf/</w:t>
              </w:r>
            </w:hyperlink>
            <w:r w:rsidR="000C14A9">
              <w:t xml:space="preserve"> </w:t>
            </w:r>
          </w:p>
        </w:tc>
      </w:tr>
      <w:tr w:rsidR="00050C91" w:rsidTr="00FB758B">
        <w:tc>
          <w:tcPr>
            <w:tcW w:w="1914" w:type="dxa"/>
          </w:tcPr>
          <w:p w:rsidR="00050C91" w:rsidRPr="00F07E8B" w:rsidRDefault="00050C91" w:rsidP="00D430D3">
            <w:pPr>
              <w:pStyle w:val="TableText"/>
            </w:pPr>
            <w:r w:rsidRPr="00F07E8B">
              <w:t>ClearSQL</w:t>
            </w:r>
          </w:p>
        </w:tc>
        <w:tc>
          <w:tcPr>
            <w:tcW w:w="941" w:type="dxa"/>
          </w:tcPr>
          <w:p w:rsidR="00050C91" w:rsidRPr="00F07E8B" w:rsidRDefault="002C21F7" w:rsidP="002C21F7">
            <w:pPr>
              <w:pStyle w:val="TableText"/>
              <w:jc w:val="center"/>
            </w:pPr>
            <w:r>
              <w:t>$</w:t>
            </w:r>
          </w:p>
        </w:tc>
        <w:tc>
          <w:tcPr>
            <w:tcW w:w="2228" w:type="dxa"/>
          </w:tcPr>
          <w:p w:rsidR="00050C91" w:rsidRPr="00F07E8B" w:rsidRDefault="00050C91" w:rsidP="00D430D3">
            <w:pPr>
              <w:pStyle w:val="TableText"/>
            </w:pPr>
            <w:r w:rsidRPr="00F07E8B">
              <w:t>Code Formatter, Analyzer and Diagrammer</w:t>
            </w:r>
          </w:p>
        </w:tc>
        <w:tc>
          <w:tcPr>
            <w:tcW w:w="5267" w:type="dxa"/>
          </w:tcPr>
          <w:p w:rsidR="00050C91" w:rsidRPr="00F07E8B" w:rsidRDefault="00AD01CE" w:rsidP="00D430D3">
            <w:pPr>
              <w:pStyle w:val="TableText"/>
            </w:pPr>
            <w:hyperlink r:id="rId35" w:history="1">
              <w:r w:rsidR="000C14A9" w:rsidRPr="007F6B28">
                <w:rPr>
                  <w:rStyle w:val="Hyperlink"/>
                </w:rPr>
                <w:t>http://clearsql.com/</w:t>
              </w:r>
            </w:hyperlink>
            <w:r w:rsidR="000C14A9">
              <w:t xml:space="preserve"> </w:t>
            </w:r>
          </w:p>
        </w:tc>
      </w:tr>
    </w:tbl>
    <w:p w:rsidR="00491115" w:rsidRDefault="00491115" w:rsidP="00632AA2">
      <w:pPr>
        <w:pStyle w:val="BodyCopy"/>
      </w:pPr>
    </w:p>
    <w:p w:rsidR="00050C91" w:rsidRDefault="00632AA2" w:rsidP="00632AA2">
      <w:pPr>
        <w:pStyle w:val="BodyCopy"/>
      </w:pPr>
      <w:r>
        <w:t xml:space="preserve">There are </w:t>
      </w:r>
      <w:r w:rsidR="00050C91">
        <w:t>a number of PL/SQL IDEs as well that greatly speed development and testing, like TOAD, P</w:t>
      </w:r>
      <w:r>
        <w:t>L/SQL Developer, SQL Detective,</w:t>
      </w:r>
      <w:r w:rsidR="00050C91">
        <w:t xml:space="preserve"> SQL Developer and others.  If readers are also interested in a jump-start to evaluating the IDE alternatives, download </w:t>
      </w:r>
      <w:r>
        <w:t xml:space="preserve">from </w:t>
      </w:r>
      <w:hyperlink r:id="rId36" w:history="1">
        <w:r w:rsidR="00FE0293" w:rsidRPr="007F6B28">
          <w:rPr>
            <w:rStyle w:val="Hyperlink"/>
          </w:rPr>
          <w:t>http://www.dbartisans.com/oracle/docs/PLSQL_IDE_comparison.xls</w:t>
        </w:r>
      </w:hyperlink>
      <w:r w:rsidR="00FE0293">
        <w:t xml:space="preserve"> </w:t>
      </w:r>
      <w:r>
        <w:t>.</w:t>
      </w:r>
    </w:p>
    <w:p w:rsidR="008A78FF" w:rsidRDefault="008A78FF" w:rsidP="00632AA2">
      <w:pPr>
        <w:pStyle w:val="BodyCopy"/>
      </w:pPr>
    </w:p>
    <w:p w:rsidR="002E7787" w:rsidRDefault="005257BA" w:rsidP="002E7787">
      <w:pPr>
        <w:pStyle w:val="Subhead1"/>
      </w:pPr>
      <w:r>
        <w:lastRenderedPageBreak/>
        <w:t>Tour A</w:t>
      </w:r>
      <w:r w:rsidR="002E7787">
        <w:t xml:space="preserve"> Framework</w:t>
      </w:r>
    </w:p>
    <w:p w:rsidR="00491115" w:rsidRDefault="00491115" w:rsidP="00632AA2">
      <w:pPr>
        <w:pStyle w:val="BodyCopy"/>
      </w:pPr>
      <w:r>
        <w:t>Steven Feuerstein is the undisputed king of PL/SQL. In his passion for the language, he has written and improved numerous utilities, libraries, and full frameworks t</w:t>
      </w:r>
      <w:r w:rsidR="00C71F17">
        <w:t xml:space="preserve">o give us </w:t>
      </w:r>
      <w:r>
        <w:t>the boost and benefits promised by re-usable components. However, even his older, skinnier framework “PL/Vision” is too large and comprehensive to cover here. The reader is highly encouraged to evaluate PL/Vision and his new QCGU collection.</w:t>
      </w:r>
    </w:p>
    <w:p w:rsidR="00491115" w:rsidRDefault="00491115" w:rsidP="00632AA2">
      <w:pPr>
        <w:pStyle w:val="BodyCopy"/>
      </w:pPr>
      <w:r>
        <w:t>For this paper, to demonstrate the benefits of a database application framework, I needed a simple framework that wouldn’t overwhelm readers with a dizzying array of options and overloads as Feuerstein’s does. The author’s own open-source framework was the best fit.</w:t>
      </w:r>
    </w:p>
    <w:p w:rsidR="00491115" w:rsidRDefault="00491115" w:rsidP="00632AA2">
      <w:pPr>
        <w:pStyle w:val="BodyCopy"/>
      </w:pPr>
      <w:r>
        <w:t xml:space="preserve">Having built full </w:t>
      </w:r>
      <w:r w:rsidR="009A0F86">
        <w:t>frameworks several times, I set about in 1997 to build my own</w:t>
      </w:r>
      <w:r w:rsidR="009F7390">
        <w:t xml:space="preserve"> on the side</w:t>
      </w:r>
      <w:r w:rsidR="009A0F86">
        <w:t xml:space="preserve">, so I could take it with me wherever I went and not have to re-write it every time. This became the "PL/SQL Starter Framework" which I released to open-source use and development on SourceForge </w:t>
      </w:r>
      <w:r>
        <w:t>in 2008</w:t>
      </w:r>
      <w:r w:rsidR="009A0F86">
        <w:t>.</w:t>
      </w:r>
      <w:r w:rsidR="00BF57A1">
        <w:t xml:space="preserve"> Although most of it is technically at version 8.0 or so, due to the simplification and re-write, I reset the version clock to 1.0. As of the 11g upgrade, it is now at version 2.0. So despite the lower version number, it is mature and has been in use “in the wild” for years.</w:t>
      </w:r>
    </w:p>
    <w:p w:rsidR="008A78FF" w:rsidRDefault="008A78FF" w:rsidP="00632AA2">
      <w:pPr>
        <w:pStyle w:val="BodyCopy"/>
      </w:pPr>
      <w:r>
        <w:t>It currently compiles on 9i-1</w:t>
      </w:r>
      <w:r w:rsidR="00920048">
        <w:t>1</w:t>
      </w:r>
      <w:r>
        <w:t xml:space="preserve">g. It wouldn't </w:t>
      </w:r>
      <w:r w:rsidR="00C71F17">
        <w:t>take too long to remove a few 10g and 9i</w:t>
      </w:r>
      <w:r>
        <w:t xml:space="preserve"> features to make it compile on 8i as well. It can be used as-is, or modified to suit your needs…or examined for merit or amusement.</w:t>
      </w:r>
    </w:p>
    <w:p w:rsidR="008A78FF" w:rsidRDefault="009A0F86" w:rsidP="00632AA2">
      <w:pPr>
        <w:pStyle w:val="BodyCopy"/>
      </w:pPr>
      <w:r>
        <w:t>I recently modified it to allow multiple application environments on the same database instance, which can save a company Oracle licensin</w:t>
      </w:r>
      <w:r w:rsidR="00AB5082">
        <w:t xml:space="preserve">g fees. </w:t>
      </w:r>
      <w:r>
        <w:t xml:space="preserve">It is intentionally limited to the most common, low-level services that most PL/SQL applications could use. </w:t>
      </w:r>
      <w:r w:rsidR="008A78FF">
        <w:t>This way it is useful to almost anyone out of the box, and easily customized.</w:t>
      </w:r>
    </w:p>
    <w:p w:rsidR="00E16FD2" w:rsidRDefault="00E16FD2">
      <w:pPr>
        <w:spacing w:before="0" w:after="0"/>
      </w:pPr>
      <w:r>
        <w:br w:type="page"/>
      </w:r>
    </w:p>
    <w:p w:rsidR="00050C91" w:rsidRDefault="00E16FD2" w:rsidP="00632AA2">
      <w:pPr>
        <w:pStyle w:val="BodyCopy"/>
      </w:pPr>
      <w:r>
        <w:lastRenderedPageBreak/>
        <w:t>Figure 1 below illustrates</w:t>
      </w:r>
      <w:r w:rsidR="00050C91">
        <w:t xml:space="preserve"> the schema</w:t>
      </w:r>
      <w:r w:rsidR="00793ED9">
        <w:t xml:space="preserve"> layering, package hierarchy and conceptual </w:t>
      </w:r>
      <w:r w:rsidR="00050C91">
        <w:t xml:space="preserve">data structures within the </w:t>
      </w:r>
      <w:r>
        <w:t>S</w:t>
      </w:r>
      <w:r w:rsidR="008A78FF">
        <w:t>tarter framework.</w:t>
      </w:r>
      <w:r w:rsidR="00050C91">
        <w:t xml:space="preserve"> </w:t>
      </w:r>
    </w:p>
    <w:p w:rsidR="00632AA2" w:rsidRDefault="00050C91" w:rsidP="00632AA2">
      <w:pPr>
        <w:pStyle w:val="BodyCopy"/>
      </w:pPr>
      <w:r>
        <w:t xml:space="preserve">The arrows </w:t>
      </w:r>
      <w:r w:rsidR="00C71F17">
        <w:t xml:space="preserve">under the </w:t>
      </w:r>
      <w:r w:rsidR="00E16FD2">
        <w:t xml:space="preserve">white </w:t>
      </w:r>
      <w:r w:rsidR="00C71F17">
        <w:t>schema</w:t>
      </w:r>
      <w:r w:rsidR="00E16FD2">
        <w:t xml:space="preserve"> boxes</w:t>
      </w:r>
      <w:r w:rsidR="00C71F17">
        <w:t xml:space="preserve"> </w:t>
      </w:r>
      <w:r>
        <w:t>represent dependence on "lower-level" Oracle accounts, where the objects in the lower layers are accessed by public or private synonyms, and public or explicit grants from the lower layers to the higher.</w:t>
      </w:r>
    </w:p>
    <w:p w:rsidR="00793ED9" w:rsidRDefault="00793ED9" w:rsidP="00632AA2">
      <w:pPr>
        <w:pStyle w:val="BodyCopy"/>
      </w:pPr>
    </w:p>
    <w:tbl>
      <w:tblPr>
        <w:tblW w:w="0" w:type="auto"/>
        <w:tblLook w:val="01E0"/>
      </w:tblPr>
      <w:tblGrid>
        <w:gridCol w:w="288"/>
        <w:gridCol w:w="3408"/>
        <w:gridCol w:w="3407"/>
        <w:gridCol w:w="3407"/>
        <w:gridCol w:w="378"/>
      </w:tblGrid>
      <w:tr w:rsidR="00050C91" w:rsidTr="00D430D3">
        <w:trPr>
          <w:trHeight w:hRule="exact" w:val="360"/>
        </w:trPr>
        <w:tc>
          <w:tcPr>
            <w:tcW w:w="288" w:type="dxa"/>
            <w:vMerge w:val="restart"/>
            <w:shd w:val="clear" w:color="auto" w:fill="E6E6E6"/>
          </w:tcPr>
          <w:p w:rsidR="00050C91" w:rsidRDefault="00050C91" w:rsidP="00D430D3"/>
        </w:tc>
        <w:tc>
          <w:tcPr>
            <w:tcW w:w="9630" w:type="dxa"/>
            <w:gridSpan w:val="3"/>
            <w:shd w:val="clear" w:color="auto" w:fill="E6E6E6"/>
          </w:tcPr>
          <w:p w:rsidR="00050C91" w:rsidRPr="003C43F9" w:rsidRDefault="00050C91" w:rsidP="003C43F9">
            <w:pPr>
              <w:pStyle w:val="BodyCopy"/>
              <w:rPr>
                <w:b/>
                <w:bCs/>
              </w:rPr>
            </w:pPr>
            <w:r w:rsidRPr="003C43F9">
              <w:rPr>
                <w:b/>
                <w:bCs/>
              </w:rPr>
              <w:t>Oracle 8i - 11g Enterprise Database</w:t>
            </w:r>
          </w:p>
        </w:tc>
        <w:tc>
          <w:tcPr>
            <w:tcW w:w="378" w:type="dxa"/>
            <w:vMerge w:val="restart"/>
            <w:shd w:val="clear" w:color="auto" w:fill="E6E6E6"/>
          </w:tcPr>
          <w:p w:rsidR="00050C91" w:rsidRDefault="00050C91" w:rsidP="00D430D3"/>
        </w:tc>
      </w:tr>
      <w:tr w:rsidR="00050C91" w:rsidTr="00D430D3">
        <w:trPr>
          <w:trHeight w:val="173"/>
        </w:trPr>
        <w:tc>
          <w:tcPr>
            <w:tcW w:w="288" w:type="dxa"/>
            <w:vMerge/>
            <w:tcBorders>
              <w:right w:val="single" w:sz="4" w:space="0" w:color="auto"/>
            </w:tcBorders>
            <w:shd w:val="clear" w:color="auto" w:fill="E6E6E6"/>
          </w:tcPr>
          <w:p w:rsidR="00050C91" w:rsidRDefault="00050C91" w:rsidP="00D430D3"/>
        </w:tc>
        <w:tc>
          <w:tcPr>
            <w:tcW w:w="3210" w:type="dxa"/>
            <w:tcBorders>
              <w:top w:val="single" w:sz="4" w:space="0" w:color="auto"/>
              <w:left w:val="single" w:sz="4" w:space="0" w:color="auto"/>
              <w:bottom w:val="single" w:sz="4" w:space="0" w:color="auto"/>
              <w:right w:val="single" w:sz="4" w:space="0" w:color="auto"/>
            </w:tcBorders>
          </w:tcPr>
          <w:p w:rsidR="00050C91" w:rsidRPr="003920B7" w:rsidRDefault="00050C91" w:rsidP="003920B7">
            <w:pPr>
              <w:pStyle w:val="BodyCopy"/>
              <w:jc w:val="center"/>
              <w:rPr>
                <w:b/>
                <w:bCs/>
              </w:rPr>
            </w:pPr>
            <w:r w:rsidRPr="003920B7">
              <w:rPr>
                <w:b/>
                <w:bCs/>
              </w:rPr>
              <w:t>Application Schema #1</w:t>
            </w:r>
          </w:p>
        </w:tc>
        <w:tc>
          <w:tcPr>
            <w:tcW w:w="3210" w:type="dxa"/>
            <w:tcBorders>
              <w:top w:val="single" w:sz="4" w:space="0" w:color="auto"/>
              <w:left w:val="single" w:sz="4" w:space="0" w:color="auto"/>
              <w:bottom w:val="single" w:sz="4" w:space="0" w:color="auto"/>
              <w:right w:val="single" w:sz="4" w:space="0" w:color="auto"/>
            </w:tcBorders>
          </w:tcPr>
          <w:p w:rsidR="00050C91" w:rsidRPr="003920B7" w:rsidRDefault="00050C91" w:rsidP="003920B7">
            <w:pPr>
              <w:pStyle w:val="BodyCopy"/>
              <w:jc w:val="center"/>
              <w:rPr>
                <w:b/>
                <w:bCs/>
              </w:rPr>
            </w:pPr>
            <w:r w:rsidRPr="003920B7">
              <w:rPr>
                <w:b/>
                <w:bCs/>
              </w:rPr>
              <w:t>Application Schema #2</w:t>
            </w:r>
          </w:p>
        </w:tc>
        <w:tc>
          <w:tcPr>
            <w:tcW w:w="3210" w:type="dxa"/>
            <w:tcBorders>
              <w:top w:val="single" w:sz="4" w:space="0" w:color="auto"/>
              <w:left w:val="single" w:sz="4" w:space="0" w:color="auto"/>
              <w:bottom w:val="single" w:sz="4" w:space="0" w:color="auto"/>
              <w:right w:val="single" w:sz="4" w:space="0" w:color="auto"/>
            </w:tcBorders>
          </w:tcPr>
          <w:p w:rsidR="00050C91" w:rsidRPr="003920B7" w:rsidRDefault="00050C91" w:rsidP="003920B7">
            <w:pPr>
              <w:pStyle w:val="BodyCopy"/>
              <w:jc w:val="center"/>
              <w:rPr>
                <w:b/>
                <w:bCs/>
              </w:rPr>
            </w:pPr>
            <w:r w:rsidRPr="003920B7">
              <w:rPr>
                <w:b/>
                <w:bCs/>
              </w:rPr>
              <w:t>Application Schema #3</w:t>
            </w:r>
          </w:p>
        </w:tc>
        <w:tc>
          <w:tcPr>
            <w:tcW w:w="378" w:type="dxa"/>
            <w:vMerge/>
            <w:tcBorders>
              <w:left w:val="single" w:sz="4" w:space="0" w:color="auto"/>
            </w:tcBorders>
            <w:shd w:val="clear" w:color="auto" w:fill="E6E6E6"/>
          </w:tcPr>
          <w:p w:rsidR="00050C91" w:rsidRDefault="00050C91" w:rsidP="00D430D3"/>
        </w:tc>
      </w:tr>
      <w:tr w:rsidR="00050C91" w:rsidTr="00D430D3">
        <w:trPr>
          <w:trHeight w:hRule="exact" w:val="360"/>
        </w:trPr>
        <w:tc>
          <w:tcPr>
            <w:tcW w:w="288" w:type="dxa"/>
            <w:vMerge/>
            <w:shd w:val="clear" w:color="auto" w:fill="E6E6E6"/>
          </w:tcPr>
          <w:p w:rsidR="00050C91" w:rsidRDefault="00050C91" w:rsidP="00D430D3"/>
        </w:tc>
        <w:tc>
          <w:tcPr>
            <w:tcW w:w="9630" w:type="dxa"/>
            <w:gridSpan w:val="3"/>
            <w:tcBorders>
              <w:bottom w:val="single" w:sz="4" w:space="0" w:color="auto"/>
            </w:tcBorders>
            <w:shd w:val="clear" w:color="auto" w:fill="E6E6E6"/>
          </w:tcPr>
          <w:p w:rsidR="00050C91" w:rsidRPr="00405E02" w:rsidRDefault="003920B7" w:rsidP="00D430D3">
            <w:pPr>
              <w:rPr>
                <w:sz w:val="32"/>
                <w:szCs w:val="32"/>
              </w:rPr>
            </w:pPr>
            <w:r>
              <w:rPr>
                <w:sz w:val="32"/>
                <w:szCs w:val="32"/>
              </w:rPr>
              <w:tab/>
            </w:r>
            <w:r>
              <w:rPr>
                <w:sz w:val="32"/>
                <w:szCs w:val="32"/>
              </w:rPr>
              <w:tab/>
            </w:r>
            <w:r w:rsidR="00050C91" w:rsidRPr="00405E02">
              <w:rPr>
                <w:sz w:val="32"/>
                <w:szCs w:val="32"/>
              </w:rPr>
              <w:sym w:font="Wingdings" w:char="F0EA"/>
            </w:r>
            <w:r>
              <w:rPr>
                <w:sz w:val="32"/>
                <w:szCs w:val="32"/>
              </w:rPr>
              <w:tab/>
            </w:r>
            <w:r>
              <w:rPr>
                <w:sz w:val="32"/>
                <w:szCs w:val="32"/>
              </w:rPr>
              <w:tab/>
            </w:r>
            <w:r>
              <w:rPr>
                <w:sz w:val="32"/>
                <w:szCs w:val="32"/>
              </w:rPr>
              <w:tab/>
            </w:r>
            <w:r>
              <w:rPr>
                <w:sz w:val="32"/>
                <w:szCs w:val="32"/>
              </w:rPr>
              <w:tab/>
              <w:t xml:space="preserve">   </w:t>
            </w:r>
            <w:r w:rsidR="00050C91" w:rsidRPr="00405E02">
              <w:rPr>
                <w:sz w:val="32"/>
                <w:szCs w:val="32"/>
              </w:rPr>
              <w:sym w:font="Wingdings" w:char="F0EA"/>
            </w:r>
            <w:r>
              <w:rPr>
                <w:sz w:val="32"/>
                <w:szCs w:val="32"/>
              </w:rPr>
              <w:tab/>
            </w:r>
            <w:r>
              <w:rPr>
                <w:sz w:val="32"/>
                <w:szCs w:val="32"/>
              </w:rPr>
              <w:tab/>
            </w:r>
            <w:r>
              <w:rPr>
                <w:sz w:val="32"/>
                <w:szCs w:val="32"/>
              </w:rPr>
              <w:tab/>
            </w:r>
            <w:r>
              <w:rPr>
                <w:sz w:val="32"/>
                <w:szCs w:val="32"/>
              </w:rPr>
              <w:tab/>
              <w:t xml:space="preserve">      </w:t>
            </w:r>
            <w:r w:rsidR="00050C91" w:rsidRPr="00405E02">
              <w:rPr>
                <w:sz w:val="32"/>
                <w:szCs w:val="32"/>
              </w:rPr>
              <w:sym w:font="Wingdings" w:char="F0EA"/>
            </w:r>
          </w:p>
        </w:tc>
        <w:tc>
          <w:tcPr>
            <w:tcW w:w="378" w:type="dxa"/>
            <w:vMerge/>
            <w:shd w:val="clear" w:color="auto" w:fill="E6E6E6"/>
          </w:tcPr>
          <w:p w:rsidR="00050C91" w:rsidRDefault="00050C91" w:rsidP="00D430D3"/>
        </w:tc>
      </w:tr>
      <w:tr w:rsidR="00050C91" w:rsidTr="00D430D3">
        <w:trPr>
          <w:trHeight w:val="115"/>
        </w:trPr>
        <w:tc>
          <w:tcPr>
            <w:tcW w:w="288" w:type="dxa"/>
            <w:vMerge/>
            <w:tcBorders>
              <w:right w:val="single" w:sz="4" w:space="0" w:color="auto"/>
            </w:tcBorders>
            <w:shd w:val="clear" w:color="auto" w:fill="E6E6E6"/>
          </w:tcPr>
          <w:p w:rsidR="00050C91" w:rsidRDefault="00050C91" w:rsidP="00D430D3"/>
        </w:tc>
        <w:tc>
          <w:tcPr>
            <w:tcW w:w="9630" w:type="dxa"/>
            <w:gridSpan w:val="3"/>
            <w:tcBorders>
              <w:top w:val="single" w:sz="4" w:space="0" w:color="auto"/>
              <w:left w:val="single" w:sz="4" w:space="0" w:color="auto"/>
              <w:bottom w:val="single" w:sz="4" w:space="0" w:color="auto"/>
              <w:right w:val="single" w:sz="4" w:space="0" w:color="auto"/>
            </w:tcBorders>
          </w:tcPr>
          <w:p w:rsidR="00050C91" w:rsidRDefault="00050C91" w:rsidP="00D430D3">
            <w:r w:rsidRPr="003C43F9">
              <w:rPr>
                <w:rStyle w:val="BodyCopyChar"/>
                <w:b/>
                <w:bCs/>
              </w:rPr>
              <w:t>Core Schema</w:t>
            </w:r>
            <w:r>
              <w:t xml:space="preserve"> (where PL/SQL Framework and shared business entities reside)</w:t>
            </w:r>
          </w:p>
          <w:tbl>
            <w:tblPr>
              <w:tblW w:w="0" w:type="auto"/>
              <w:tblLook w:val="01E0"/>
            </w:tblPr>
            <w:tblGrid>
              <w:gridCol w:w="10006"/>
            </w:tblGrid>
            <w:tr w:rsidR="00050C91" w:rsidTr="00D430D3">
              <w:tc>
                <w:tcPr>
                  <w:tcW w:w="9399" w:type="dxa"/>
                </w:tcPr>
                <w:p w:rsidR="00050C91" w:rsidRDefault="00050C91" w:rsidP="00024124">
                  <w:r>
                    <w:t>Higher-level Packaged Libraries: ENV, MSG</w:t>
                  </w:r>
                  <w:r w:rsidR="00024124">
                    <w:t>S</w:t>
                  </w:r>
                  <w:r>
                    <w:t xml:space="preserve">, </w:t>
                  </w:r>
                  <w:r w:rsidR="00024124">
                    <w:t xml:space="preserve">LOGS, </w:t>
                  </w:r>
                  <w:r>
                    <w:t xml:space="preserve">TIMER, MAIL, </w:t>
                  </w:r>
                  <w:r w:rsidR="00024124">
                    <w:t>LOCKS</w:t>
                  </w:r>
                </w:p>
              </w:tc>
            </w:tr>
            <w:tr w:rsidR="00050C91" w:rsidTr="00D430D3">
              <w:tc>
                <w:tcPr>
                  <w:tcW w:w="9399" w:type="dxa"/>
                </w:tcPr>
                <w:p w:rsidR="00050C91" w:rsidRDefault="00050C91" w:rsidP="00024124">
                  <w:r>
                    <w:t>Lower-level Package</w:t>
                  </w:r>
                  <w:r w:rsidR="00024124">
                    <w:t>d Libraries: STR, NUM, DT, PARM</w:t>
                  </w:r>
                  <w:r>
                    <w:t xml:space="preserve">, IO, EXCP, </w:t>
                  </w:r>
                  <w:r w:rsidR="00024124">
                    <w:t>CNST, TYP</w:t>
                  </w:r>
                  <w:r>
                    <w:t xml:space="preserve"> and UDTs.</w:t>
                  </w:r>
                </w:p>
                <w:p w:rsidR="00024124" w:rsidRDefault="00024124" w:rsidP="00024124">
                  <w:r>
                    <w:t>Independent DBA package for agile continuous builds: DDL_UTILS</w:t>
                  </w:r>
                </w:p>
              </w:tc>
            </w:tr>
            <w:tr w:rsidR="00050C91" w:rsidTr="00D430D3">
              <w:tc>
                <w:tcPr>
                  <w:tcW w:w="9399" w:type="dxa"/>
                </w:tcPr>
                <w:p w:rsidR="00050C91" w:rsidRDefault="00050C91" w:rsidP="00D430D3">
                  <w:r>
                    <w:t>Generated or Customized Table API Packages: API_</w:t>
                  </w:r>
                  <w:r w:rsidR="00737050">
                    <w:t>APP_</w:t>
                  </w:r>
                  <w:r>
                    <w:t>LOG</w:t>
                  </w:r>
                </w:p>
              </w:tc>
            </w:tr>
            <w:tr w:rsidR="00050C91" w:rsidTr="00D430D3">
              <w:tc>
                <w:tcPr>
                  <w:tcW w:w="9399" w:type="dxa"/>
                </w:tcPr>
                <w:p w:rsidR="00050C91" w:rsidRDefault="00EE7B52" w:rsidP="00D430D3">
                  <w:r>
                    <w:rPr>
                      <w:noProof/>
                    </w:rPr>
                    <w:drawing>
                      <wp:inline distT="0" distB="0" distL="0" distR="0">
                        <wp:extent cx="6197600" cy="38989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cstate="print"/>
                                <a:srcRect/>
                                <a:stretch>
                                  <a:fillRect/>
                                </a:stretch>
                              </pic:blipFill>
                              <pic:spPr bwMode="auto">
                                <a:xfrm>
                                  <a:off x="0" y="0"/>
                                  <a:ext cx="6197600" cy="3898900"/>
                                </a:xfrm>
                                <a:prstGeom prst="rect">
                                  <a:avLst/>
                                </a:prstGeom>
                                <a:noFill/>
                                <a:ln w="9525">
                                  <a:noFill/>
                                  <a:miter lim="800000"/>
                                  <a:headEnd/>
                                  <a:tailEnd/>
                                </a:ln>
                              </pic:spPr>
                            </pic:pic>
                          </a:graphicData>
                        </a:graphic>
                      </wp:inline>
                    </w:drawing>
                  </w:r>
                </w:p>
              </w:tc>
            </w:tr>
          </w:tbl>
          <w:p w:rsidR="00050C91" w:rsidRDefault="00050C91" w:rsidP="00D430D3"/>
        </w:tc>
        <w:tc>
          <w:tcPr>
            <w:tcW w:w="378" w:type="dxa"/>
            <w:vMerge/>
            <w:tcBorders>
              <w:left w:val="single" w:sz="4" w:space="0" w:color="auto"/>
            </w:tcBorders>
            <w:shd w:val="clear" w:color="auto" w:fill="E6E6E6"/>
          </w:tcPr>
          <w:p w:rsidR="00050C91" w:rsidRDefault="00050C91" w:rsidP="00D430D3"/>
        </w:tc>
      </w:tr>
      <w:tr w:rsidR="00050C91" w:rsidTr="00D430D3">
        <w:trPr>
          <w:trHeight w:hRule="exact" w:val="360"/>
        </w:trPr>
        <w:tc>
          <w:tcPr>
            <w:tcW w:w="288" w:type="dxa"/>
            <w:vMerge/>
            <w:shd w:val="clear" w:color="auto" w:fill="E6E6E6"/>
          </w:tcPr>
          <w:p w:rsidR="00050C91" w:rsidRDefault="00050C91" w:rsidP="00D430D3"/>
        </w:tc>
        <w:tc>
          <w:tcPr>
            <w:tcW w:w="9630" w:type="dxa"/>
            <w:gridSpan w:val="3"/>
            <w:tcBorders>
              <w:top w:val="single" w:sz="4" w:space="0" w:color="auto"/>
              <w:bottom w:val="single" w:sz="4" w:space="0" w:color="auto"/>
            </w:tcBorders>
            <w:shd w:val="clear" w:color="auto" w:fill="E6E6E6"/>
          </w:tcPr>
          <w:p w:rsidR="00050C91" w:rsidRDefault="00050C91" w:rsidP="00D430D3">
            <w:pPr>
              <w:jc w:val="center"/>
            </w:pPr>
            <w:r w:rsidRPr="00405E02">
              <w:rPr>
                <w:sz w:val="32"/>
                <w:szCs w:val="32"/>
              </w:rPr>
              <w:sym w:font="Wingdings" w:char="F0EA"/>
            </w:r>
          </w:p>
        </w:tc>
        <w:tc>
          <w:tcPr>
            <w:tcW w:w="378" w:type="dxa"/>
            <w:vMerge/>
            <w:shd w:val="clear" w:color="auto" w:fill="E6E6E6"/>
          </w:tcPr>
          <w:p w:rsidR="00050C91" w:rsidRDefault="00050C91" w:rsidP="00D430D3"/>
        </w:tc>
      </w:tr>
      <w:tr w:rsidR="00050C91" w:rsidTr="00D430D3">
        <w:trPr>
          <w:trHeight w:val="173"/>
        </w:trPr>
        <w:tc>
          <w:tcPr>
            <w:tcW w:w="288" w:type="dxa"/>
            <w:vMerge/>
            <w:tcBorders>
              <w:right w:val="single" w:sz="4" w:space="0" w:color="auto"/>
            </w:tcBorders>
            <w:shd w:val="clear" w:color="auto" w:fill="E6E6E6"/>
          </w:tcPr>
          <w:p w:rsidR="00050C91" w:rsidRDefault="00050C91" w:rsidP="00D430D3"/>
        </w:tc>
        <w:tc>
          <w:tcPr>
            <w:tcW w:w="9630" w:type="dxa"/>
            <w:gridSpan w:val="3"/>
            <w:tcBorders>
              <w:top w:val="single" w:sz="4" w:space="0" w:color="auto"/>
              <w:left w:val="single" w:sz="4" w:space="0" w:color="auto"/>
              <w:bottom w:val="single" w:sz="4" w:space="0" w:color="auto"/>
              <w:right w:val="single" w:sz="4" w:space="0" w:color="auto"/>
            </w:tcBorders>
            <w:shd w:val="clear" w:color="auto" w:fill="auto"/>
          </w:tcPr>
          <w:p w:rsidR="00050C91" w:rsidRDefault="00050C91" w:rsidP="00D430D3">
            <w:r w:rsidRPr="003C43F9">
              <w:rPr>
                <w:rStyle w:val="BodyCopyChar"/>
                <w:b/>
                <w:bCs/>
              </w:rPr>
              <w:t>SYS Schema</w:t>
            </w:r>
            <w:r>
              <w:t>: STANDARD, DBMS*, UTL*, and other built-ins</w:t>
            </w:r>
          </w:p>
        </w:tc>
        <w:tc>
          <w:tcPr>
            <w:tcW w:w="378" w:type="dxa"/>
            <w:vMerge/>
            <w:tcBorders>
              <w:left w:val="single" w:sz="4" w:space="0" w:color="auto"/>
            </w:tcBorders>
            <w:shd w:val="clear" w:color="auto" w:fill="E6E6E6"/>
          </w:tcPr>
          <w:p w:rsidR="00050C91" w:rsidRDefault="00050C91" w:rsidP="00D430D3"/>
        </w:tc>
      </w:tr>
      <w:tr w:rsidR="00050C91" w:rsidTr="00D430D3">
        <w:trPr>
          <w:trHeight w:hRule="exact" w:val="360"/>
        </w:trPr>
        <w:tc>
          <w:tcPr>
            <w:tcW w:w="288" w:type="dxa"/>
            <w:vMerge/>
            <w:shd w:val="clear" w:color="auto" w:fill="E6E6E6"/>
          </w:tcPr>
          <w:p w:rsidR="00050C91" w:rsidRDefault="00050C91" w:rsidP="00D430D3"/>
        </w:tc>
        <w:tc>
          <w:tcPr>
            <w:tcW w:w="9630" w:type="dxa"/>
            <w:gridSpan w:val="3"/>
            <w:tcBorders>
              <w:top w:val="single" w:sz="4" w:space="0" w:color="auto"/>
            </w:tcBorders>
            <w:shd w:val="clear" w:color="auto" w:fill="E6E6E6"/>
          </w:tcPr>
          <w:p w:rsidR="00050C91" w:rsidRDefault="00050C91" w:rsidP="00D430D3"/>
        </w:tc>
        <w:tc>
          <w:tcPr>
            <w:tcW w:w="378" w:type="dxa"/>
            <w:vMerge/>
            <w:shd w:val="clear" w:color="auto" w:fill="E6E6E6"/>
          </w:tcPr>
          <w:p w:rsidR="00050C91" w:rsidRDefault="00050C91" w:rsidP="00D430D3"/>
        </w:tc>
      </w:tr>
    </w:tbl>
    <w:p w:rsidR="006E5417" w:rsidRDefault="00632AA2" w:rsidP="00632AA2">
      <w:pPr>
        <w:pStyle w:val="Figuretag"/>
      </w:pPr>
      <w:r>
        <w:t>Figure 1: Account Layering within an Oracle Database</w:t>
      </w:r>
    </w:p>
    <w:p w:rsidR="009720A7" w:rsidRDefault="009720A7" w:rsidP="009720A7">
      <w:pPr>
        <w:pStyle w:val="BodyCopy"/>
      </w:pPr>
    </w:p>
    <w:p w:rsidR="00E16FD2" w:rsidRDefault="00E16FD2">
      <w:pPr>
        <w:spacing w:before="0" w:after="0"/>
        <w:rPr>
          <w:b/>
          <w:smallCaps/>
          <w:color w:val="FF0000"/>
          <w:sz w:val="24"/>
        </w:rPr>
      </w:pPr>
      <w:r>
        <w:br w:type="page"/>
      </w:r>
    </w:p>
    <w:p w:rsidR="009720A7" w:rsidRDefault="0015506D" w:rsidP="009720A7">
      <w:pPr>
        <w:pStyle w:val="Subhead2"/>
      </w:pPr>
      <w:r>
        <w:lastRenderedPageBreak/>
        <w:t>Installing</w:t>
      </w:r>
      <w:r w:rsidR="009720A7">
        <w:t xml:space="preserve"> the Starter Framework</w:t>
      </w:r>
    </w:p>
    <w:p w:rsidR="009720A7" w:rsidRDefault="009720A7" w:rsidP="009720A7">
      <w:pPr>
        <w:pStyle w:val="BodyCopy"/>
      </w:pPr>
      <w:r>
        <w:t>Here i</w:t>
      </w:r>
      <w:r w:rsidR="00E16FD2">
        <w:t>s what I would do if using the S</w:t>
      </w:r>
      <w:r>
        <w:t>tarter framework to build my first application.</w:t>
      </w:r>
    </w:p>
    <w:p w:rsidR="009720A7" w:rsidRDefault="009720A7" w:rsidP="009720A7">
      <w:pPr>
        <w:pStyle w:val="BodyCopy"/>
        <w:numPr>
          <w:ilvl w:val="0"/>
          <w:numId w:val="9"/>
        </w:numPr>
      </w:pPr>
      <w:r>
        <w:t>Download the zip file and documentation from SourceForge (1 min)</w:t>
      </w:r>
      <w:r w:rsidR="00C71F17">
        <w:t>.</w:t>
      </w:r>
    </w:p>
    <w:p w:rsidR="009720A7" w:rsidRDefault="009720A7" w:rsidP="009720A7">
      <w:pPr>
        <w:pStyle w:val="BodyCopy"/>
        <w:numPr>
          <w:ilvl w:val="0"/>
          <w:numId w:val="9"/>
        </w:numPr>
      </w:pPr>
      <w:r>
        <w:t xml:space="preserve">Unzip to </w:t>
      </w:r>
      <w:r w:rsidR="00AB5082">
        <w:t xml:space="preserve">the </w:t>
      </w:r>
      <w:r>
        <w:t>directory of your choice. I used C:\</w:t>
      </w:r>
      <w:r w:rsidR="00793ED9">
        <w:t>Dev</w:t>
      </w:r>
      <w:r>
        <w:t>\Core. (10 seconds)</w:t>
      </w:r>
      <w:r w:rsidR="00C71F17">
        <w:t>.</w:t>
      </w:r>
    </w:p>
    <w:p w:rsidR="00846085" w:rsidRDefault="009720A7" w:rsidP="009720A7">
      <w:pPr>
        <w:pStyle w:val="BodyCopy"/>
        <w:numPr>
          <w:ilvl w:val="0"/>
          <w:numId w:val="9"/>
        </w:numPr>
      </w:pPr>
      <w:r>
        <w:t xml:space="preserve">Make sure there is an existing or new tablespace to contain the </w:t>
      </w:r>
      <w:r w:rsidR="008B640D">
        <w:t>segments</w:t>
      </w:r>
      <w:r>
        <w:t xml:space="preserve"> created by </w:t>
      </w:r>
      <w:r w:rsidR="00793ED9">
        <w:t>the framework DDL script</w:t>
      </w:r>
      <w:r w:rsidR="00846085">
        <w:t>.</w:t>
      </w:r>
      <w:r w:rsidR="00793ED9">
        <w:t xml:space="preserve"> I created a CORE_DATA tablespace.</w:t>
      </w:r>
    </w:p>
    <w:p w:rsidR="009720A7" w:rsidRDefault="009720A7" w:rsidP="009720A7">
      <w:pPr>
        <w:pStyle w:val="BodyCopy"/>
        <w:numPr>
          <w:ilvl w:val="0"/>
          <w:numId w:val="9"/>
        </w:numPr>
      </w:pPr>
      <w:r>
        <w:t xml:space="preserve">Decide </w:t>
      </w:r>
      <w:r w:rsidR="00BA2402">
        <w:t>where to install the framework. You can use an existing account or a new one that the script will create for you.</w:t>
      </w:r>
      <w:r w:rsidR="00793ED9">
        <w:t xml:space="preserve"> I went with a new one and named it CORE when the script below prompted me.</w:t>
      </w:r>
    </w:p>
    <w:p w:rsidR="003A11AB" w:rsidRDefault="009720A7" w:rsidP="003A11AB">
      <w:pPr>
        <w:pStyle w:val="BodyCopy"/>
        <w:numPr>
          <w:ilvl w:val="0"/>
          <w:numId w:val="9"/>
        </w:numPr>
      </w:pPr>
      <w:r>
        <w:t xml:space="preserve">As a user with DBA privs, </w:t>
      </w:r>
      <w:r w:rsidR="00793ED9">
        <w:t xml:space="preserve">preferably SYS, </w:t>
      </w:r>
      <w:r>
        <w:t xml:space="preserve">run </w:t>
      </w:r>
      <w:r w:rsidR="00CA3F5E" w:rsidRPr="00CA3F5E">
        <w:t>__InstallStarterFmwk.sql</w:t>
      </w:r>
      <w:r>
        <w:t xml:space="preserve"> and follow the prompts (20 seconds).</w:t>
      </w:r>
    </w:p>
    <w:p w:rsidR="0015506D" w:rsidRDefault="0015506D" w:rsidP="0015506D">
      <w:pPr>
        <w:pStyle w:val="BodyCopy"/>
        <w:ind w:left="720"/>
      </w:pPr>
    </w:p>
    <w:p w:rsidR="0015506D" w:rsidRDefault="0015506D" w:rsidP="0015506D">
      <w:pPr>
        <w:pStyle w:val="Subhead2"/>
      </w:pPr>
      <w:r>
        <w:t>Learning the Starter Framework</w:t>
      </w:r>
    </w:p>
    <w:p w:rsidR="00846085" w:rsidRDefault="009720A7" w:rsidP="003A11AB">
      <w:pPr>
        <w:pStyle w:val="BodyCopy"/>
      </w:pPr>
      <w:r>
        <w:t>The framework is now installed. Now comes the hard part, the learning curve.</w:t>
      </w:r>
    </w:p>
    <w:p w:rsidR="00846085" w:rsidRDefault="009720A7" w:rsidP="00846085">
      <w:pPr>
        <w:pStyle w:val="BodyCopy"/>
        <w:numPr>
          <w:ilvl w:val="0"/>
          <w:numId w:val="10"/>
        </w:numPr>
      </w:pPr>
      <w:r>
        <w:t xml:space="preserve">Read most of the comments in </w:t>
      </w:r>
      <w:r w:rsidR="00CA3F5E" w:rsidRPr="00CA3F5E">
        <w:t>__InstallStarterFmwk.sql</w:t>
      </w:r>
      <w:r>
        <w:t xml:space="preserve"> so you can understand what </w:t>
      </w:r>
      <w:r w:rsidR="00793ED9">
        <w:t xml:space="preserve">was created. Follow each subscript and read the comments in them as well, especially the </w:t>
      </w:r>
      <w:r>
        <w:t>table and column</w:t>
      </w:r>
      <w:r w:rsidR="00793ED9">
        <w:t xml:space="preserve"> comments</w:t>
      </w:r>
      <w:r w:rsidR="00846085">
        <w:t>.</w:t>
      </w:r>
    </w:p>
    <w:p w:rsidR="00C22F48" w:rsidRDefault="009720A7" w:rsidP="00846085">
      <w:pPr>
        <w:pStyle w:val="BodyCopy"/>
        <w:numPr>
          <w:ilvl w:val="0"/>
          <w:numId w:val="10"/>
        </w:numPr>
      </w:pPr>
      <w:r>
        <w:t xml:space="preserve">Examine the sample data in the APP* tables. In the APP table you will see </w:t>
      </w:r>
      <w:r w:rsidR="00CA3F5E">
        <w:t>“</w:t>
      </w:r>
      <w:r>
        <w:t>Core</w:t>
      </w:r>
      <w:r w:rsidR="00CA3F5E">
        <w:t>”</w:t>
      </w:r>
      <w:r>
        <w:t xml:space="preserve">, which is the name of the framework itself. You will also see some </w:t>
      </w:r>
      <w:r w:rsidR="00BA2402">
        <w:t>rows for the fictional</w:t>
      </w:r>
      <w:r>
        <w:t xml:space="preserve"> Ticketing and </w:t>
      </w:r>
      <w:r w:rsidR="00C22F48">
        <w:t>Billing</w:t>
      </w:r>
      <w:r w:rsidR="00BA2402">
        <w:t xml:space="preserve"> applications</w:t>
      </w:r>
      <w:r>
        <w:t>.</w:t>
      </w:r>
      <w:r w:rsidR="00BA2402">
        <w:t xml:space="preserve"> The rows dedicated to these applications throughout the APP* tables</w:t>
      </w:r>
      <w:r w:rsidR="00846085">
        <w:t xml:space="preserve"> (especially APP_ENV)</w:t>
      </w:r>
      <w:r w:rsidR="00BA2402">
        <w:t xml:space="preserve"> are only meant to demonstrate how one can have multiple</w:t>
      </w:r>
      <w:r w:rsidR="00C22F48">
        <w:t xml:space="preserve"> applications, and</w:t>
      </w:r>
      <w:r w:rsidR="00BA2402">
        <w:t xml:space="preserve"> application environments (dev, test and staging, for example) all on the same database, thus saving money over having dedicated boxes for each environment.</w:t>
      </w:r>
    </w:p>
    <w:p w:rsidR="009720A7" w:rsidRDefault="00846085" w:rsidP="00846085">
      <w:pPr>
        <w:pStyle w:val="BodyCopy"/>
        <w:numPr>
          <w:ilvl w:val="0"/>
          <w:numId w:val="10"/>
        </w:numPr>
      </w:pPr>
      <w:r>
        <w:t xml:space="preserve">Once familiar with the sample setup, you should drop the new accounts, modify </w:t>
      </w:r>
      <w:r w:rsidR="00CA3F5E" w:rsidRPr="00CA3F5E">
        <w:t>__InstallStarterFmwk.sql</w:t>
      </w:r>
      <w:r>
        <w:t xml:space="preserve">, </w:t>
      </w:r>
      <w:r w:rsidRPr="00846085">
        <w:t>_create_test_user.sql</w:t>
      </w:r>
      <w:r>
        <w:t xml:space="preserve"> and </w:t>
      </w:r>
      <w:r w:rsidRPr="00846085">
        <w:t>_populate_sample_data.sql</w:t>
      </w:r>
      <w:r>
        <w:t xml:space="preserve"> for your needs and then re-install.</w:t>
      </w:r>
    </w:p>
    <w:p w:rsidR="00AB5082" w:rsidRDefault="00AB5082" w:rsidP="00846085">
      <w:pPr>
        <w:pStyle w:val="BodyCopy"/>
        <w:numPr>
          <w:ilvl w:val="0"/>
          <w:numId w:val="10"/>
        </w:numPr>
      </w:pPr>
      <w:r>
        <w:t>The model above only depicts a two-schema model. Most shops will want three, the upper schema serving as a "gateway" account that owns no objects</w:t>
      </w:r>
      <w:r w:rsidR="00B742A5">
        <w:t>, but is granted privs to the tables, views, types, sequences and packages in the 2</w:t>
      </w:r>
      <w:r w:rsidR="00B742A5" w:rsidRPr="00B742A5">
        <w:rPr>
          <w:vertAlign w:val="superscript"/>
        </w:rPr>
        <w:t>nd</w:t>
      </w:r>
      <w:r w:rsidR="00B742A5">
        <w:t xml:space="preserve"> level application schema. The </w:t>
      </w:r>
      <w:r w:rsidR="00CA3F5E">
        <w:t xml:space="preserve">lowest, or </w:t>
      </w:r>
      <w:r w:rsidR="00B742A5">
        <w:t>3</w:t>
      </w:r>
      <w:r w:rsidR="00B742A5" w:rsidRPr="00B742A5">
        <w:rPr>
          <w:vertAlign w:val="superscript"/>
        </w:rPr>
        <w:t>rd</w:t>
      </w:r>
      <w:r w:rsidR="00B742A5">
        <w:t xml:space="preserve"> level would again be the framework foundation schema that all the apps on the database share. </w:t>
      </w:r>
      <w:r w:rsidR="0015506D">
        <w:t xml:space="preserve">Create synonyms from the higher level schemas to the objects in the lower, or use an after logon trigger to switch the </w:t>
      </w:r>
      <w:r w:rsidR="00CA3F5E">
        <w:t>current schema</w:t>
      </w:r>
      <w:r w:rsidR="0015506D">
        <w:t xml:space="preserve"> to the </w:t>
      </w:r>
      <w:r w:rsidR="00CA3F5E">
        <w:t>application schema</w:t>
      </w:r>
      <w:r w:rsidR="0015506D">
        <w:t xml:space="preserve">. </w:t>
      </w:r>
    </w:p>
    <w:p w:rsidR="00187CE9" w:rsidRDefault="00C22F48" w:rsidP="00187CE9">
      <w:pPr>
        <w:pStyle w:val="BodyCopy"/>
        <w:numPr>
          <w:ilvl w:val="0"/>
          <w:numId w:val="10"/>
        </w:numPr>
      </w:pPr>
      <w:r>
        <w:t xml:space="preserve">Now it is time to understand the libraries and components. Using the diagram above as a map, start at the bottom </w:t>
      </w:r>
      <w:r w:rsidR="0015506D">
        <w:t xml:space="preserve">packages </w:t>
      </w:r>
      <w:r>
        <w:t>and work your way up, reading the comment blocks in the package specifications either directly, or in the provided HTML documentation.</w:t>
      </w:r>
    </w:p>
    <w:p w:rsidR="0015506D" w:rsidRDefault="0015506D" w:rsidP="0015506D">
      <w:pPr>
        <w:pStyle w:val="BodyCopy"/>
        <w:ind w:left="720"/>
      </w:pPr>
    </w:p>
    <w:p w:rsidR="00187CE9" w:rsidRDefault="00CA3F5E" w:rsidP="003A11AB">
      <w:pPr>
        <w:pStyle w:val="BodyCopy"/>
      </w:pPr>
      <w:r>
        <w:t>It</w:t>
      </w:r>
      <w:r w:rsidR="00187CE9">
        <w:t xml:space="preserve"> is </w:t>
      </w:r>
      <w:r>
        <w:t xml:space="preserve">finally </w:t>
      </w:r>
      <w:r w:rsidR="00187CE9">
        <w:t>time to use the framework. Build your application. As you run into feature requirements that the framework pr</w:t>
      </w:r>
      <w:r w:rsidR="008B640D">
        <w:t xml:space="preserve">ovides or almost provides, use or </w:t>
      </w:r>
      <w:r w:rsidR="00187CE9">
        <w:t>enhance the provided libraries.</w:t>
      </w:r>
      <w:r w:rsidR="003A11AB">
        <w:t xml:space="preserve"> If you think </w:t>
      </w:r>
      <w:r>
        <w:t>the</w:t>
      </w:r>
      <w:r w:rsidR="003A11AB">
        <w:t xml:space="preserve"> enhancement could be used by others, please submit it through SourceForge or send me an email.</w:t>
      </w:r>
    </w:p>
    <w:p w:rsidR="003A11AB" w:rsidRDefault="003A11AB" w:rsidP="00187CE9">
      <w:pPr>
        <w:pStyle w:val="BodyCopy"/>
        <w:ind w:left="360"/>
      </w:pPr>
    </w:p>
    <w:p w:rsidR="003A11AB" w:rsidRDefault="007A61C6" w:rsidP="003A11AB">
      <w:pPr>
        <w:pStyle w:val="Subhead2"/>
      </w:pPr>
      <w:r>
        <w:t>Seeing the Framework in Action</w:t>
      </w:r>
    </w:p>
    <w:p w:rsidR="00BC76D8" w:rsidRDefault="008C2EAF" w:rsidP="00247B93">
      <w:pPr>
        <w:pStyle w:val="BodyCopy"/>
      </w:pPr>
      <w:r>
        <w:t>It would please me</w:t>
      </w:r>
      <w:r w:rsidR="00247B93">
        <w:t xml:space="preserve"> to </w:t>
      </w:r>
      <w:r w:rsidR="00EE6212">
        <w:t>include here</w:t>
      </w:r>
      <w:r w:rsidR="00247B93">
        <w:t xml:space="preserve"> a full application </w:t>
      </w:r>
      <w:r>
        <w:t xml:space="preserve">that </w:t>
      </w:r>
      <w:r w:rsidR="005257BA">
        <w:t>exercises all the</w:t>
      </w:r>
      <w:r>
        <w:t xml:space="preserve"> framework</w:t>
      </w:r>
      <w:r w:rsidR="005257BA">
        <w:t>’s features</w:t>
      </w:r>
      <w:r>
        <w:t xml:space="preserve">. But </w:t>
      </w:r>
      <w:r w:rsidR="00247B93">
        <w:t xml:space="preserve">the </w:t>
      </w:r>
      <w:r w:rsidR="00EE6212">
        <w:t xml:space="preserve">systems I've written </w:t>
      </w:r>
      <w:r w:rsidR="00247B93">
        <w:t>belong to the companies I've</w:t>
      </w:r>
      <w:r>
        <w:t xml:space="preserve"> consulted or worked for, and secondly</w:t>
      </w:r>
      <w:r w:rsidR="00247B93">
        <w:t xml:space="preserve"> would make this paper several hundred pages long. </w:t>
      </w:r>
      <w:r w:rsidR="008B640D">
        <w:t>The alternative is to follow the lead of many Oracle articles and provide some quick-and-dirty, trivial code snippets. I don't feel this does the framework justice, since there is so much more to it than those keyhole glimpses.</w:t>
      </w:r>
    </w:p>
    <w:p w:rsidR="003A11AB" w:rsidRDefault="00BC76D8" w:rsidP="00247B93">
      <w:pPr>
        <w:pStyle w:val="BodyCopy"/>
      </w:pPr>
      <w:r>
        <w:t>So I've attempted to go a little further, and created a small, working application tha</w:t>
      </w:r>
      <w:r w:rsidR="00E16FD2">
        <w:t>t demonstrates portions of the S</w:t>
      </w:r>
      <w:r>
        <w:t xml:space="preserve">tarter framework in use. It is found in the </w:t>
      </w:r>
      <w:r w:rsidR="0015506D">
        <w:t xml:space="preserve">directory where you unzipped the Starter Framework, under </w:t>
      </w:r>
      <w:r>
        <w:t>SampleApps\ProblemSoluti</w:t>
      </w:r>
      <w:r w:rsidR="0015506D">
        <w:t>on folder</w:t>
      </w:r>
      <w:r>
        <w:t xml:space="preserve">. It requires 10g to function as it depends on the embedded PL/SQL gateway. It is a little web application where you can record the various error messages, issues and bugs you encounter in the software, hardware and tools you use in your development environment. Many times I've run across an odd Oracle error that I </w:t>
      </w:r>
      <w:r w:rsidR="008B640D">
        <w:t>vaguely recall</w:t>
      </w:r>
      <w:r>
        <w:t xml:space="preserve"> </w:t>
      </w:r>
      <w:r w:rsidR="008B640D">
        <w:t>seeing</w:t>
      </w:r>
      <w:r>
        <w:t xml:space="preserve"> </w:t>
      </w:r>
      <w:r w:rsidR="008B640D">
        <w:t>sometime in the past</w:t>
      </w:r>
      <w:r>
        <w:t>, but can't for the life of</w:t>
      </w:r>
      <w:r w:rsidR="00C71F17">
        <w:t xml:space="preserve"> me remember the solution</w:t>
      </w:r>
      <w:r>
        <w:t xml:space="preserve">. Recording solutions as you go, in a simple app like this can help smooth development for your entire team as everyone contributes to the knowledge base of common problems and their solutions. Hopefully by the time you read this, </w:t>
      </w:r>
      <w:r w:rsidR="008C2EAF">
        <w:t>it will also have</w:t>
      </w:r>
      <w:r>
        <w:t xml:space="preserve"> file upload capability</w:t>
      </w:r>
      <w:r w:rsidR="00C71F17">
        <w:t xml:space="preserve">, so you can attach </w:t>
      </w:r>
      <w:r w:rsidR="00C71F17">
        <w:lastRenderedPageBreak/>
        <w:t>screen shots, spreadsheets, emails, etc</w:t>
      </w:r>
      <w:r>
        <w:t>.</w:t>
      </w:r>
      <w:r w:rsidR="008B640D">
        <w:t xml:space="preserve"> As a bonus, it also demonstrates the use of a multi-table, multi-column, custom Oracle Text index that allows searching an entire application for a given search term or phrase with a single query.</w:t>
      </w:r>
    </w:p>
    <w:p w:rsidR="009A16E6" w:rsidRDefault="00E16FD2" w:rsidP="00247B93">
      <w:pPr>
        <w:pStyle w:val="BodyCopy"/>
      </w:pPr>
      <w:r>
        <w:t>With the S</w:t>
      </w:r>
      <w:r w:rsidR="00BC76D8">
        <w:t xml:space="preserve">tarter framework installed, </w:t>
      </w:r>
      <w:r w:rsidR="00CA3F5E">
        <w:t xml:space="preserve">log in as a user with DBA privs, ideally SYSDBA, and </w:t>
      </w:r>
      <w:r w:rsidR="00BC76D8">
        <w:t xml:space="preserve">run </w:t>
      </w:r>
      <w:r w:rsidR="00CA3F5E" w:rsidRPr="00CA3F5E">
        <w:t>__InstallProblemSolutionApp.sql</w:t>
      </w:r>
      <w:r w:rsidR="00BC76D8">
        <w:t xml:space="preserve">. </w:t>
      </w:r>
      <w:r w:rsidR="00CA3F5E">
        <w:t xml:space="preserve">If you use the default responses to the prompts, </w:t>
      </w:r>
      <w:r w:rsidR="00BC76D8">
        <w:t xml:space="preserve">this will create the SOL account, </w:t>
      </w:r>
      <w:r w:rsidR="00080726">
        <w:t>three</w:t>
      </w:r>
      <w:r w:rsidR="00BC76D8">
        <w:t xml:space="preserve"> tables, and a few packages which make up the ui and data layers of this application.</w:t>
      </w:r>
      <w:r w:rsidR="00E9547F">
        <w:t xml:space="preserve"> Examine the bodies of packages ps_ui and ps_dml in particular to see a few pieces of the framework in use. </w:t>
      </w:r>
    </w:p>
    <w:p w:rsidR="00591DBB" w:rsidRDefault="00BC76D8" w:rsidP="00247B93">
      <w:pPr>
        <w:pStyle w:val="BodyCopy"/>
      </w:pPr>
      <w:r>
        <w:t xml:space="preserve">Since a technical article seems lacking without some code to examine, </w:t>
      </w:r>
      <w:r w:rsidR="00E16FD2">
        <w:t xml:space="preserve">we’ll next look at </w:t>
      </w:r>
      <w:r w:rsidR="008413A9">
        <w:t>some snippets from the Problem/Solution application, commenting a bit on the functionality of the framework service being demonstrated</w:t>
      </w:r>
      <w:r>
        <w:t>.</w:t>
      </w:r>
      <w:r w:rsidR="00591DBB">
        <w:t xml:space="preserve"> </w:t>
      </w:r>
      <w:r w:rsidR="008B6003">
        <w:t xml:space="preserve">Only a handful of the framework services are demonstrated here. Refer to the </w:t>
      </w:r>
      <w:r w:rsidR="00E16FD2">
        <w:t xml:space="preserve">framework’s </w:t>
      </w:r>
      <w:r w:rsidR="00CA3F5E">
        <w:t>User Guide, HTML API docs</w:t>
      </w:r>
      <w:r w:rsidR="008B6003">
        <w:t xml:space="preserve"> and source code in the unzip folder for full explanations of all the services.</w:t>
      </w:r>
    </w:p>
    <w:p w:rsidR="00E9547F" w:rsidRDefault="00E9547F" w:rsidP="00247B93">
      <w:pPr>
        <w:pStyle w:val="BodyCopy"/>
      </w:pPr>
    </w:p>
    <w:p w:rsidR="007A61C6" w:rsidRDefault="007A61C6" w:rsidP="00870EBA">
      <w:pPr>
        <w:pStyle w:val="Subhead3"/>
      </w:pPr>
      <w:r>
        <w:t>Security And Authorization</w:t>
      </w:r>
    </w:p>
    <w:p w:rsidR="007A61C6" w:rsidRDefault="007A61C6" w:rsidP="007A61C6">
      <w:pPr>
        <w:pStyle w:val="BodyCopy"/>
      </w:pPr>
      <w:r>
        <w:t xml:space="preserve">The most common requirement I see of modern systems is a data structure indicating which users are authorized to log into the application, and what they are allowed to do within it. Authentication is usually handled by a call to the company’s directory server, but authorization is still typically application-specific. It shouldn’t be. Rather than creating yet another set of security tables, centralize </w:t>
      </w:r>
      <w:r w:rsidR="00E16FD2">
        <w:t xml:space="preserve">them all into a single set. </w:t>
      </w:r>
      <w:r>
        <w:t xml:space="preserve">Starter provides this. The </w:t>
      </w:r>
      <w:r w:rsidR="00E16FD2">
        <w:t xml:space="preserve">SEC_* </w:t>
      </w:r>
      <w:r>
        <w:t xml:space="preserve">tables implement a version of the standard RBAC security model, providing a place for users, roles, permissions and the mappings between them. The usual overengineering and complexity of some custom authorization solutions can be handled in the permissions table. In the SEC_PMSN.pmsn_nm values, you can use a </w:t>
      </w:r>
      <w:r w:rsidR="00D07A0D">
        <w:t xml:space="preserve">naming </w:t>
      </w:r>
      <w:r>
        <w:t xml:space="preserve">scheme that allows you to categorize and subdivide the </w:t>
      </w:r>
      <w:r w:rsidR="00D07A0D">
        <w:t>application from large-grained objects like web pages, down to individual actions and screen components.</w:t>
      </w:r>
    </w:p>
    <w:p w:rsidR="00D07A0D" w:rsidRPr="007A61C6" w:rsidRDefault="00D07A0D" w:rsidP="007A61C6">
      <w:pPr>
        <w:pStyle w:val="BodyCopy"/>
      </w:pPr>
    </w:p>
    <w:p w:rsidR="007A61C6" w:rsidRDefault="007A61C6" w:rsidP="007A61C6">
      <w:pPr>
        <w:pStyle w:val="Subhead3"/>
      </w:pPr>
      <w:r>
        <w:t>Parameters/Properties</w:t>
      </w:r>
    </w:p>
    <w:p w:rsidR="00E16FD2" w:rsidRDefault="00D07A0D" w:rsidP="00D07A0D">
      <w:pPr>
        <w:pStyle w:val="BodyCopy"/>
      </w:pPr>
      <w:r>
        <w:t>Also req</w:t>
      </w:r>
      <w:r w:rsidR="00795F11">
        <w:t xml:space="preserve">uired by every application </w:t>
      </w:r>
      <w:r>
        <w:t xml:space="preserve">is the need for a place to put important values, like the address of the directory and SMTP servers, the time allowed before automatic logout, etc. The values are usually called application properties or application parameters. They can be coded in the application, which is a bad idea, since the application has to be recompiled to modify the value. They can be placed in configuration files, like .xml or .properties files. This is better, but modifying files on a production server is fraught with security concerns and is prone to error. The best solution is to place properties in a table, which is much safer and </w:t>
      </w:r>
      <w:r w:rsidR="009A16E6">
        <w:t>easy to</w:t>
      </w:r>
      <w:r w:rsidR="00E16FD2">
        <w:t xml:space="preserve"> modify in production.</w:t>
      </w:r>
    </w:p>
    <w:p w:rsidR="00E16FD2" w:rsidRDefault="00D07A0D" w:rsidP="00D07A0D">
      <w:pPr>
        <w:pStyle w:val="BodyCopy"/>
      </w:pPr>
      <w:r>
        <w:t xml:space="preserve">The Starter framework provides a </w:t>
      </w:r>
      <w:r w:rsidR="00E16FD2">
        <w:t>useful</w:t>
      </w:r>
      <w:r>
        <w:t xml:space="preserve"> scheme for application properties.</w:t>
      </w:r>
      <w:r w:rsidR="00E16FD2">
        <w:t xml:space="preserve"> </w:t>
      </w:r>
      <w:r>
        <w:t xml:space="preserve">Application properties are often different </w:t>
      </w:r>
      <w:r w:rsidR="00E16FD2">
        <w:t xml:space="preserve">per environment. For example, you may have a “play” </w:t>
      </w:r>
      <w:r>
        <w:t>directory server</w:t>
      </w:r>
      <w:r w:rsidR="00E16FD2">
        <w:t xml:space="preserve"> that serves all non-production development and testing</w:t>
      </w:r>
      <w:r>
        <w:t>, but a sep</w:t>
      </w:r>
      <w:r w:rsidR="00E16FD2">
        <w:t>arate server for production</w:t>
      </w:r>
      <w:r>
        <w:t xml:space="preserve">. Rather than writing careful scripts that modify the properties every time the lower environments are refreshed from production (which is very risky; oh, do I have stories), it is best to keep all the properties for all the database environments in the same place. </w:t>
      </w:r>
      <w:r w:rsidR="00E16FD2">
        <w:t>The framework is able to tell which database it is running on and only use the properties that pertain to that application on that particular database.</w:t>
      </w:r>
    </w:p>
    <w:p w:rsidR="009A16E6" w:rsidRDefault="00D07A0D" w:rsidP="00D07A0D">
      <w:pPr>
        <w:pStyle w:val="BodyCopy"/>
      </w:pPr>
      <w:r>
        <w:t>To do this in the Starter</w:t>
      </w:r>
      <w:r w:rsidR="009A16E6">
        <w:t>:</w:t>
      </w:r>
    </w:p>
    <w:p w:rsidR="009A16E6" w:rsidRDefault="009A16E6" w:rsidP="009A16E6">
      <w:pPr>
        <w:pStyle w:val="BodyCopy"/>
        <w:numPr>
          <w:ilvl w:val="0"/>
          <w:numId w:val="13"/>
        </w:numPr>
      </w:pPr>
      <w:r>
        <w:t>A</w:t>
      </w:r>
      <w:r w:rsidR="00D07A0D">
        <w:t>dd the applica</w:t>
      </w:r>
      <w:r>
        <w:t>tion metadata to the APP table.</w:t>
      </w:r>
    </w:p>
    <w:p w:rsidR="009A16E6" w:rsidRDefault="009A16E6" w:rsidP="009A16E6">
      <w:pPr>
        <w:pStyle w:val="BodyCopy"/>
        <w:numPr>
          <w:ilvl w:val="0"/>
          <w:numId w:val="13"/>
        </w:numPr>
      </w:pPr>
      <w:r>
        <w:t xml:space="preserve">Add </w:t>
      </w:r>
      <w:r w:rsidR="00D07A0D">
        <w:t>all the database environment metadata to the APP_DB table.</w:t>
      </w:r>
    </w:p>
    <w:p w:rsidR="009A16E6" w:rsidRDefault="009A16E6" w:rsidP="009A16E6">
      <w:pPr>
        <w:pStyle w:val="BodyCopy"/>
        <w:numPr>
          <w:ilvl w:val="0"/>
          <w:numId w:val="13"/>
        </w:numPr>
      </w:pPr>
      <w:r>
        <w:t>I</w:t>
      </w:r>
      <w:r w:rsidR="00D07A0D">
        <w:t>ndicate which databases will house which environments in the APP_ENV table.</w:t>
      </w:r>
    </w:p>
    <w:p w:rsidR="009A16E6" w:rsidRDefault="00D07A0D" w:rsidP="009A16E6">
      <w:pPr>
        <w:pStyle w:val="BodyCopy"/>
        <w:numPr>
          <w:ilvl w:val="0"/>
          <w:numId w:val="13"/>
        </w:numPr>
      </w:pPr>
      <w:r>
        <w:t>Then add the shared and application-specific property names to the APP_PARM table.</w:t>
      </w:r>
    </w:p>
    <w:p w:rsidR="00D07A0D" w:rsidRDefault="009A16E6" w:rsidP="009A16E6">
      <w:pPr>
        <w:pStyle w:val="BodyCopy"/>
        <w:numPr>
          <w:ilvl w:val="0"/>
          <w:numId w:val="13"/>
        </w:numPr>
      </w:pPr>
      <w:r>
        <w:t>Finally</w:t>
      </w:r>
      <w:r w:rsidR="00D07A0D">
        <w:t xml:space="preserve"> associate</w:t>
      </w:r>
      <w:r>
        <w:t xml:space="preserve"> the environments to the parameters in APP_ENV_PARM. Through the dynamic views of the Starter, the application schemas using the framework will only see the parameters that pertain to them in that database!</w:t>
      </w:r>
    </w:p>
    <w:p w:rsidR="009A16E6" w:rsidRPr="00D07A0D" w:rsidRDefault="009A16E6" w:rsidP="00D07A0D">
      <w:pPr>
        <w:pStyle w:val="BodyCopy"/>
      </w:pPr>
    </w:p>
    <w:p w:rsidR="007A61C6" w:rsidRDefault="007A61C6" w:rsidP="007A61C6">
      <w:pPr>
        <w:pStyle w:val="Subhead3"/>
      </w:pPr>
      <w:r>
        <w:t>End-to-End User Identification</w:t>
      </w:r>
    </w:p>
    <w:p w:rsidR="009A16E6" w:rsidRDefault="009A16E6" w:rsidP="009A16E6">
      <w:pPr>
        <w:pStyle w:val="BodyCopy"/>
      </w:pPr>
      <w:r>
        <w:t xml:space="preserve">Thanks to recent regulation of the financial industry, concern over who did what, as tracked by data, has heightened greatly. This is particularly difficult with modern application servers conserving resources through a connection pool to the database. The Starter comes with two routines in the ENV package, named init_client_ctx and reset_client_ctx, which can be added to </w:t>
      </w:r>
      <w:r>
        <w:lastRenderedPageBreak/>
        <w:t>the app server’s connection classes so that the authenticated end user is passed over every database connection. This value is protected by the use of application contexts, and is visible to the standard Oracle Audit features, v$session, and the USERENV context’s client_identifier attribute. This value can be obtain</w:t>
      </w:r>
      <w:r w:rsidR="00795F11">
        <w:t>ed</w:t>
      </w:r>
      <w:r>
        <w:t xml:space="preserve"> using SYS_CONTEXT, or through ENV.get_client_id, making it available for triggers that implement fine-grained auditing schemes.</w:t>
      </w:r>
    </w:p>
    <w:p w:rsidR="009A16E6" w:rsidRPr="00BC76D8" w:rsidRDefault="009A16E6" w:rsidP="009A16E6">
      <w:pPr>
        <w:pStyle w:val="BodyCopy"/>
      </w:pPr>
      <w:r>
        <w:t>I would have included examples of the security library in use, but the embedded gateway behind the sample app seems to have trouble with custom authentication, unlike APEX and Oracle Application Server, which work just fine with OWA_CUSTOM and other authentication schemes.</w:t>
      </w:r>
    </w:p>
    <w:p w:rsidR="009A16E6" w:rsidRPr="009A16E6" w:rsidRDefault="009A16E6" w:rsidP="009A16E6">
      <w:pPr>
        <w:pStyle w:val="BodyCopy"/>
      </w:pPr>
    </w:p>
    <w:p w:rsidR="00870EBA" w:rsidRDefault="00870EBA" w:rsidP="00870EBA">
      <w:pPr>
        <w:pStyle w:val="Subhead3"/>
      </w:pPr>
      <w:r>
        <w:t>Standard m</w:t>
      </w:r>
      <w:r w:rsidR="00A4315D">
        <w:t>essages</w:t>
      </w:r>
      <w:r w:rsidR="001851A0">
        <w:t xml:space="preserve"> and </w:t>
      </w:r>
      <w:r w:rsidR="008413A9">
        <w:t>Logging</w:t>
      </w:r>
    </w:p>
    <w:p w:rsidR="00042ED0" w:rsidRDefault="00042ED0" w:rsidP="00042ED0">
      <w:pPr>
        <w:pStyle w:val="BodyCopy"/>
      </w:pPr>
      <w:r>
        <w:t xml:space="preserve">APP_MSG contains standardized messages and boilerplate messages with placeholders. </w:t>
      </w:r>
      <w:r w:rsidR="00880393">
        <w:t xml:space="preserve">The boilerplate messages can use as many contextual placeholders as you like. But one of the simplified versions of msgs.fill_msg can </w:t>
      </w:r>
      <w:r w:rsidR="008413A9">
        <w:t xml:space="preserve">only </w:t>
      </w:r>
      <w:r w:rsidR="00880393">
        <w:t xml:space="preserve">accommodate up to 5. Each placeholder is wrapped by the "@" symbol, but that is configurable. </w:t>
      </w:r>
      <w:r>
        <w:t xml:space="preserve">You would construct a little web page to make it easy for your developers to </w:t>
      </w:r>
      <w:r w:rsidR="000F5CFF">
        <w:t xml:space="preserve">view and </w:t>
      </w:r>
      <w:r>
        <w:t xml:space="preserve">add messages to the </w:t>
      </w:r>
      <w:r w:rsidR="000F5CFF">
        <w:t xml:space="preserve">APP_MSG </w:t>
      </w:r>
      <w:r>
        <w:t>table. This prevents inconsistent user-facing messages from being peppered all over your app and encourages re-use. You use the functions in the MSGS library to return a static or</w:t>
      </w:r>
      <w:r w:rsidR="000F5CFF">
        <w:t xml:space="preserve"> substituted message, keyed by the message name or code.</w:t>
      </w:r>
    </w:p>
    <w:p w:rsidR="00042ED0" w:rsidRDefault="00042ED0" w:rsidP="00042ED0">
      <w:pPr>
        <w:pStyle w:val="BodyCopy"/>
      </w:pPr>
      <w:r>
        <w:t>Here is a snippet from the sample app's ps_ui.main page. When the page is called with the problem ID parameter filled, it attempts to get more attrib</w:t>
      </w:r>
      <w:r w:rsidR="004524D9">
        <w:t>utes about the problem</w:t>
      </w:r>
      <w:r>
        <w:t xml:space="preserve"> from ps_dml.get_prob_sol. If for some reason the function raises a NO_DATA_FOUND except</w:t>
      </w:r>
      <w:r w:rsidR="000F5CFF">
        <w:t>ion, the calling block traps it and</w:t>
      </w:r>
      <w:r>
        <w:t xml:space="preserve"> gets the standard message</w:t>
      </w:r>
      <w:r w:rsidR="004524D9">
        <w:t>,</w:t>
      </w:r>
      <w:r>
        <w:t xml:space="preserve"> passing in the context (in this case the problem ID), which is substituted for the placeholder. </w:t>
      </w:r>
      <w:r w:rsidR="008413A9">
        <w:t>The</w:t>
      </w:r>
      <w:r w:rsidRPr="00042ED0">
        <w:t xml:space="preserve"> </w:t>
      </w:r>
      <w:r w:rsidR="000F5CFF">
        <w:t xml:space="preserve">standard </w:t>
      </w:r>
      <w:r w:rsidRPr="00042ED0">
        <w:t>message for code "</w:t>
      </w:r>
      <w:r w:rsidRPr="008413A9">
        <w:rPr>
          <w:rStyle w:val="ComputerCodeChar"/>
          <w:sz w:val="18"/>
          <w:szCs w:val="18"/>
        </w:rPr>
        <w:t>Invalid Problem ID</w:t>
      </w:r>
      <w:r w:rsidRPr="00042ED0">
        <w:t xml:space="preserve">" is </w:t>
      </w:r>
      <w:r w:rsidR="004524D9" w:rsidRPr="00042ED0">
        <w:t>"</w:t>
      </w:r>
      <w:r w:rsidR="004524D9" w:rsidRPr="004524D9">
        <w:rPr>
          <w:rStyle w:val="ComputerCodeChar"/>
          <w:sz w:val="18"/>
          <w:szCs w:val="18"/>
        </w:rPr>
        <w:t>Unable</w:t>
      </w:r>
      <w:r w:rsidRPr="004524D9">
        <w:rPr>
          <w:rStyle w:val="ComputerCodeChar"/>
          <w:sz w:val="18"/>
          <w:szCs w:val="18"/>
        </w:rPr>
        <w:t xml:space="preserve"> </w:t>
      </w:r>
      <w:r w:rsidRPr="00880393">
        <w:rPr>
          <w:rStyle w:val="ComputerCodeChar"/>
          <w:sz w:val="18"/>
          <w:szCs w:val="18"/>
        </w:rPr>
        <w:t>to</w:t>
      </w:r>
      <w:r w:rsidR="000F5CFF">
        <w:rPr>
          <w:rStyle w:val="ComputerCodeChar"/>
          <w:sz w:val="18"/>
          <w:szCs w:val="18"/>
        </w:rPr>
        <w:t xml:space="preserve"> find data for Problem ID @1@, p</w:t>
      </w:r>
      <w:r w:rsidRPr="00880393">
        <w:rPr>
          <w:rStyle w:val="ComputerCodeChar"/>
          <w:sz w:val="18"/>
          <w:szCs w:val="18"/>
        </w:rPr>
        <w:t>robably due to refre</w:t>
      </w:r>
      <w:r w:rsidR="00880393">
        <w:rPr>
          <w:rStyle w:val="ComputerCodeChar"/>
          <w:sz w:val="18"/>
          <w:szCs w:val="18"/>
        </w:rPr>
        <w:t xml:space="preserve">shing a page </w:t>
      </w:r>
      <w:r w:rsidRPr="00880393">
        <w:rPr>
          <w:rStyle w:val="ComputerCodeChar"/>
          <w:sz w:val="18"/>
          <w:szCs w:val="18"/>
        </w:rPr>
        <w:t xml:space="preserve">that </w:t>
      </w:r>
      <w:r w:rsidR="00880393">
        <w:rPr>
          <w:rStyle w:val="ComputerCodeChar"/>
          <w:sz w:val="18"/>
          <w:szCs w:val="18"/>
        </w:rPr>
        <w:t xml:space="preserve">already </w:t>
      </w:r>
      <w:r w:rsidRPr="00880393">
        <w:rPr>
          <w:rStyle w:val="ComputerCodeChar"/>
          <w:sz w:val="18"/>
          <w:szCs w:val="18"/>
        </w:rPr>
        <w:t>deleted that problem ID.</w:t>
      </w:r>
      <w:r w:rsidRPr="00042ED0">
        <w:t>"</w:t>
      </w:r>
      <w:r w:rsidR="00880393">
        <w:t xml:space="preserve"> So the </w:t>
      </w:r>
      <w:r w:rsidR="000F5CFF">
        <w:t>first placeholder</w:t>
      </w:r>
      <w:r w:rsidR="00880393">
        <w:t xml:space="preserve"> gets </w:t>
      </w:r>
      <w:r w:rsidR="000F5CFF">
        <w:t>filled</w:t>
      </w:r>
      <w:r w:rsidR="00880393">
        <w:t xml:space="preserve"> by the problem ID, and the </w:t>
      </w:r>
      <w:r w:rsidR="00E31E2C">
        <w:t xml:space="preserve">filled </w:t>
      </w:r>
      <w:r w:rsidR="000F5CFF">
        <w:t>message</w:t>
      </w:r>
      <w:r w:rsidR="00880393">
        <w:t xml:space="preserve"> is </w:t>
      </w:r>
      <w:r w:rsidR="00E31E2C">
        <w:t>written</w:t>
      </w:r>
      <w:r w:rsidR="00880393">
        <w:t xml:space="preserve"> to the APP_LOG</w:t>
      </w:r>
      <w:r w:rsidR="00E31E2C">
        <w:t xml:space="preserve"> table</w:t>
      </w:r>
      <w:r w:rsidR="00880393">
        <w:t xml:space="preserve">, as well as returned to the user </w:t>
      </w:r>
      <w:r w:rsidR="00E31E2C">
        <w:t xml:space="preserve">as a warning when </w:t>
      </w:r>
      <w:r w:rsidR="00880393">
        <w:t>the main page is refreshed.</w:t>
      </w:r>
      <w:r w:rsidR="000F5CFF">
        <w:t xml:space="preserve"> I use </w:t>
      </w:r>
      <w:r w:rsidR="008413A9">
        <w:t>logs.warn</w:t>
      </w:r>
      <w:r w:rsidR="000F5CFF">
        <w:t xml:space="preserve"> </w:t>
      </w:r>
      <w:r w:rsidR="008413A9">
        <w:t>instead of logs.msg or logs.err</w:t>
      </w:r>
      <w:r w:rsidR="000F5CFF">
        <w:t xml:space="preserve"> since it does not halt the application by default, but allows processing to continue.</w:t>
      </w:r>
      <w:r w:rsidR="008413A9">
        <w:t xml:space="preserve"> If the "</w:t>
      </w:r>
      <w:r w:rsidR="008413A9" w:rsidRPr="008413A9">
        <w:t>Default Log Targets</w:t>
      </w:r>
      <w:r w:rsidR="008413A9">
        <w:t xml:space="preserve">" parameter in APP_PARM has been configured properly, or if the default is overwritten by a call to logs.set_targets, the log would also be written to a file, and/or the screen via dbms_output. This </w:t>
      </w:r>
      <w:r w:rsidR="004524D9">
        <w:t xml:space="preserve">output destination flexibility </w:t>
      </w:r>
      <w:r w:rsidR="008413A9">
        <w:t>is a feature of the framework's logging library.</w:t>
      </w:r>
    </w:p>
    <w:p w:rsidR="004524D9" w:rsidRPr="008413A9" w:rsidRDefault="004524D9" w:rsidP="00042ED0">
      <w:pPr>
        <w:pStyle w:val="BodyCopy"/>
      </w:pP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DECLARE</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l_msg app_log.log_txt%</w:t>
      </w:r>
      <w:r w:rsidRPr="00042ED0">
        <w:rPr>
          <w:rFonts w:ascii="Courier New" w:hAnsi="Courier New" w:cs="Courier New"/>
          <w:b/>
          <w:bCs/>
          <w:color w:val="000000"/>
          <w:sz w:val="18"/>
          <w:szCs w:val="18"/>
          <w:lang w:bidi="lo-LA"/>
        </w:rPr>
        <w:t>TYPE</w:t>
      </w:r>
      <w:r w:rsidRPr="00042ED0">
        <w:rPr>
          <w:rFonts w:ascii="Courier New" w:hAnsi="Courier New" w:cs="Courier New"/>
          <w:color w:val="000080"/>
          <w:sz w:val="18"/>
          <w:szCs w:val="18"/>
          <w:lang w:bidi="lo-LA"/>
        </w:rPr>
        <w:t>;</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BEGIN</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l_ps_data := ps_dml.get_prob_sol(l_prob_id);</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EXCEPTION</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WHEN</w:t>
      </w: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NO_DATA_FOUND</w:t>
      </w: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THEN</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l_msg := msgs.fill_msg(</w:t>
      </w:r>
      <w:r w:rsidRPr="00042ED0">
        <w:rPr>
          <w:rFonts w:ascii="Courier New" w:hAnsi="Courier New" w:cs="Courier New"/>
          <w:color w:val="800000"/>
          <w:sz w:val="18"/>
          <w:szCs w:val="18"/>
          <w:lang w:bidi="lo-LA"/>
        </w:rPr>
        <w:t>'Invalid Problem ID'</w:t>
      </w:r>
      <w:r w:rsidRPr="00042ED0">
        <w:rPr>
          <w:rFonts w:ascii="Courier New" w:hAnsi="Courier New" w:cs="Courier New"/>
          <w:color w:val="000080"/>
          <w:sz w:val="18"/>
          <w:szCs w:val="18"/>
          <w:lang w:bidi="lo-LA"/>
        </w:rPr>
        <w:t>,</w:t>
      </w:r>
      <w:r w:rsidRPr="00042ED0">
        <w:rPr>
          <w:rFonts w:ascii="Courier New" w:hAnsi="Courier New" w:cs="Courier New"/>
          <w:b/>
          <w:bCs/>
          <w:color w:val="000000"/>
          <w:sz w:val="18"/>
          <w:szCs w:val="18"/>
          <w:lang w:bidi="lo-LA"/>
        </w:rPr>
        <w:t>TO_CHAR</w:t>
      </w:r>
      <w:r w:rsidRPr="00042ED0">
        <w:rPr>
          <w:rFonts w:ascii="Courier New" w:hAnsi="Courier New" w:cs="Courier New"/>
          <w:color w:val="000080"/>
          <w:sz w:val="18"/>
          <w:szCs w:val="18"/>
          <w:lang w:bidi="lo-LA"/>
        </w:rPr>
        <w:t>(l_prob_id));</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logs.warn(i_msg =&gt; l_msg, i_routine_nm =&gt; l_proc_nm);</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main(i_msg =&gt; l_msg);</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RETURN</w:t>
      </w:r>
      <w:r w:rsidRPr="00042ED0">
        <w:rPr>
          <w:rFonts w:ascii="Courier New" w:hAnsi="Courier New" w:cs="Courier New"/>
          <w:color w:val="000080"/>
          <w:sz w:val="18"/>
          <w:szCs w:val="18"/>
          <w:lang w:bidi="lo-LA"/>
        </w:rPr>
        <w:t>;</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END</w:t>
      </w:r>
      <w:r w:rsidRPr="00042ED0">
        <w:rPr>
          <w:rFonts w:ascii="Courier New" w:hAnsi="Courier New" w:cs="Courier New"/>
          <w:color w:val="000080"/>
          <w:sz w:val="18"/>
          <w:szCs w:val="18"/>
          <w:lang w:bidi="lo-LA"/>
        </w:rPr>
        <w:t>;</w:t>
      </w:r>
    </w:p>
    <w:p w:rsidR="00042ED0" w:rsidRPr="00042ED0" w:rsidRDefault="00042ED0" w:rsidP="00042ED0">
      <w:pPr>
        <w:pStyle w:val="BodyCopy"/>
      </w:pPr>
    </w:p>
    <w:p w:rsidR="00C808F1" w:rsidRDefault="00C808F1" w:rsidP="00870EBA">
      <w:pPr>
        <w:pStyle w:val="Subhead3"/>
      </w:pPr>
      <w:r>
        <w:t>Debugging</w:t>
      </w:r>
    </w:p>
    <w:p w:rsidR="00C808F1" w:rsidRDefault="00C808F1" w:rsidP="00C808F1">
      <w:pPr>
        <w:pStyle w:val="BodyCopy"/>
      </w:pPr>
      <w:r>
        <w:t xml:space="preserve">The debugging component of the logging library is </w:t>
      </w:r>
      <w:r w:rsidR="005257BA">
        <w:t xml:space="preserve">table-driven. It is </w:t>
      </w:r>
      <w:r>
        <w:t xml:space="preserve">meant to be </w:t>
      </w:r>
      <w:r w:rsidR="005257BA">
        <w:t>dynamic</w:t>
      </w:r>
      <w:r>
        <w:t xml:space="preserve">, where you can turn on debug logging </w:t>
      </w:r>
      <w:r w:rsidR="005257BA">
        <w:t xml:space="preserve">in Production (without compiling or invalidating anything) </w:t>
      </w:r>
      <w:r>
        <w:t>for a specific session, package, named process, job, schema or client identifier, even across RAC nodes. You simp</w:t>
      </w:r>
      <w:r w:rsidR="005257BA">
        <w:t>ly update the value of the "</w:t>
      </w:r>
      <w:r>
        <w:t>Debug" parameter in APP_ENV_PARM to any case-insensitive positive string (on, y, Y, yes, TRUE, etc.). With the Debug toggle turned off, all calls to log</w:t>
      </w:r>
      <w:r w:rsidR="00E31E2C">
        <w:t>s</w:t>
      </w:r>
      <w:r>
        <w:t>.dbg consume miniscule overhead and are not observed. But when the toggle is on, the strings and context passed to log</w:t>
      </w:r>
      <w:r w:rsidR="00E31E2C">
        <w:t>s</w:t>
      </w:r>
      <w:r>
        <w:t>.dbg are logged to the current log targets for the application (see Default Log Targets in APP_PARM_VW).</w:t>
      </w:r>
    </w:p>
    <w:p w:rsidR="00C808F1" w:rsidRDefault="00C808F1" w:rsidP="00C808F1">
      <w:pPr>
        <w:pStyle w:val="BodyCopy"/>
      </w:pPr>
      <w:r>
        <w:t xml:space="preserve">Examine this </w:t>
      </w:r>
      <w:r w:rsidR="002B0568">
        <w:t xml:space="preserve">more complete </w:t>
      </w:r>
      <w:r>
        <w:t>snippet, again from ps_ui.prob_type, the routine that populates an HTML drop-down…</w:t>
      </w:r>
    </w:p>
    <w:p w:rsidR="004524D9" w:rsidRDefault="004524D9" w:rsidP="00C808F1">
      <w:pPr>
        <w:pStyle w:val="BodyCopy"/>
      </w:pP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BEGIN</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logs.dbg(</w:t>
      </w:r>
      <w:r w:rsidRPr="008E5D69">
        <w:rPr>
          <w:rFonts w:ascii="Courier New" w:hAnsi="Courier New" w:cs="Courier New"/>
          <w:color w:val="800000"/>
          <w:sz w:val="18"/>
          <w:szCs w:val="18"/>
          <w:lang w:bidi="lo-LA"/>
        </w:rPr>
        <w:t>'Get '</w:t>
      </w:r>
      <w:r w:rsidRPr="008E5D69">
        <w:rPr>
          <w:rFonts w:ascii="Courier New" w:hAnsi="Courier New" w:cs="Courier New"/>
          <w:color w:val="000080"/>
          <w:sz w:val="18"/>
          <w:szCs w:val="18"/>
          <w:lang w:bidi="lo-LA"/>
        </w:rPr>
        <w:t>||ps_dml.pgc_prob_type_codeset_nm||</w:t>
      </w:r>
      <w:r w:rsidRPr="008E5D69">
        <w:rPr>
          <w:rFonts w:ascii="Courier New" w:hAnsi="Courier New" w:cs="Courier New"/>
          <w:color w:val="800000"/>
          <w:sz w:val="18"/>
          <w:szCs w:val="18"/>
          <w:lang w:bidi="lo-LA"/>
        </w:rPr>
        <w:t>' codeset from Core'</w:t>
      </w:r>
      <w:r w:rsidRPr="008E5D69">
        <w:rPr>
          <w:rFonts w:ascii="Courier New" w:hAnsi="Courier New" w:cs="Courier New"/>
          <w:color w:val="000080"/>
          <w:sz w:val="18"/>
          <w:szCs w:val="18"/>
          <w:lang w:bidi="lo-LA"/>
        </w:rPr>
        <w:t>, l_proc_nm);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l_cv := codes.get_codeset_cur(i_codeset_nm  =&gt; ps_dml.pgc_prob_type_codeset_nm,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i_return_defn =&gt; </w:t>
      </w:r>
      <w:r w:rsidRPr="008E5D69">
        <w:rPr>
          <w:rFonts w:ascii="Courier New" w:hAnsi="Courier New" w:cs="Courier New"/>
          <w:b/>
          <w:bCs/>
          <w:color w:val="000000"/>
          <w:sz w:val="18"/>
          <w:szCs w:val="18"/>
          <w:lang w:bidi="lo-LA"/>
        </w:rPr>
        <w:t>FALSE</w:t>
      </w:r>
      <w:r w:rsidRPr="008E5D69">
        <w:rPr>
          <w:rFonts w:ascii="Courier New" w:hAnsi="Courier New" w:cs="Courier New"/>
          <w:color w:val="000080"/>
          <w:sz w:val="18"/>
          <w:szCs w:val="18"/>
          <w:lang w:bidi="lo-LA"/>
        </w:rPr>
        <w:t>);</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lastRenderedPageBreak/>
        <w:t xml:space="preserve">   </w:t>
      </w:r>
      <w:r w:rsidRPr="008E5D69">
        <w:rPr>
          <w:rFonts w:ascii="Courier New" w:hAnsi="Courier New" w:cs="Courier New"/>
          <w:b/>
          <w:bCs/>
          <w:color w:val="000000"/>
          <w:sz w:val="18"/>
          <w:szCs w:val="18"/>
          <w:lang w:bidi="lo-LA"/>
        </w:rPr>
        <w:t>FETCH</w:t>
      </w:r>
      <w:r w:rsidRPr="008E5D69">
        <w:rPr>
          <w:rFonts w:ascii="Courier New" w:hAnsi="Courier New" w:cs="Courier New"/>
          <w:color w:val="000080"/>
          <w:sz w:val="18"/>
          <w:szCs w:val="18"/>
          <w:lang w:bidi="lo-LA"/>
        </w:rPr>
        <w:t xml:space="preserve"> l_cv </w:t>
      </w:r>
      <w:r w:rsidRPr="008E5D69">
        <w:rPr>
          <w:rFonts w:ascii="Courier New" w:hAnsi="Courier New" w:cs="Courier New"/>
          <w:b/>
          <w:bCs/>
          <w:color w:val="000000"/>
          <w:sz w:val="18"/>
          <w:szCs w:val="18"/>
          <w:lang w:bidi="lo-LA"/>
        </w:rPr>
        <w:t>BULK</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COLLECT</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INTO</w:t>
      </w:r>
      <w:r w:rsidRPr="008E5D69">
        <w:rPr>
          <w:rFonts w:ascii="Courier New" w:hAnsi="Courier New" w:cs="Courier New"/>
          <w:color w:val="000080"/>
          <w:sz w:val="18"/>
          <w:szCs w:val="18"/>
          <w:lang w:bidi="lo-LA"/>
        </w:rPr>
        <w:t xml:space="preserve"> lar_type_nm;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CLOSE</w:t>
      </w:r>
      <w:r w:rsidRPr="008E5D69">
        <w:rPr>
          <w:rFonts w:ascii="Courier New" w:hAnsi="Courier New" w:cs="Courier New"/>
          <w:color w:val="000080"/>
          <w:sz w:val="18"/>
          <w:szCs w:val="18"/>
          <w:lang w:bidi="lo-LA"/>
        </w:rPr>
        <w:t xml:space="preserve"> l_cv;</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logs.dbg(</w:t>
      </w:r>
      <w:r w:rsidRPr="008E5D69">
        <w:rPr>
          <w:rFonts w:ascii="Courier New" w:hAnsi="Courier New" w:cs="Courier New"/>
          <w:color w:val="800000"/>
          <w:sz w:val="18"/>
          <w:szCs w:val="18"/>
          <w:lang w:bidi="lo-LA"/>
        </w:rPr>
        <w:t>'Add the blank option to the front'</w:t>
      </w:r>
      <w:r w:rsidRPr="008E5D69">
        <w:rPr>
          <w:rFonts w:ascii="Courier New" w:hAnsi="Courier New" w:cs="Courier New"/>
          <w:color w:val="000080"/>
          <w:sz w:val="18"/>
          <w:szCs w:val="18"/>
          <w:lang w:bidi="lo-LA"/>
        </w:rPr>
        <w:t>, l_proc_nm);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lar_type_nm(</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 xml:space="preserve">).LABEL := </w:t>
      </w:r>
      <w:r w:rsidRPr="008E5D69">
        <w:rPr>
          <w:rFonts w:ascii="Courier New" w:hAnsi="Courier New" w:cs="Courier New"/>
          <w:color w:val="800000"/>
          <w:sz w:val="18"/>
          <w:szCs w:val="18"/>
          <w:lang w:bidi="lo-LA"/>
        </w:rPr>
        <w:t>''</w:t>
      </w:r>
      <w:r w:rsidRPr="008E5D69">
        <w:rPr>
          <w:rFonts w:ascii="Courier New" w:hAnsi="Courier New" w:cs="Courier New"/>
          <w:color w:val="000080"/>
          <w:sz w:val="18"/>
          <w:szCs w:val="18"/>
          <w:lang w:bidi="lo-LA"/>
        </w:rPr>
        <w:t>;</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lar_type_nm(</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 xml:space="preserve">).VALUE := </w:t>
      </w:r>
      <w:r w:rsidRPr="008E5D69">
        <w:rPr>
          <w:rFonts w:ascii="Courier New" w:hAnsi="Courier New" w:cs="Courier New"/>
          <w:color w:val="800000"/>
          <w:sz w:val="18"/>
          <w:szCs w:val="18"/>
          <w:lang w:bidi="lo-LA"/>
        </w:rPr>
        <w:t>''</w:t>
      </w:r>
      <w:r w:rsidRPr="008E5D69">
        <w:rPr>
          <w:rFonts w:ascii="Courier New" w:hAnsi="Courier New" w:cs="Courier New"/>
          <w:color w:val="000080"/>
          <w:sz w:val="18"/>
          <w:szCs w:val="18"/>
          <w:lang w:bidi="lo-LA"/>
        </w:rPr>
        <w:t>;</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logs.dbg(</w:t>
      </w:r>
      <w:r w:rsidRPr="008E5D69">
        <w:rPr>
          <w:rFonts w:ascii="Courier New" w:hAnsi="Courier New" w:cs="Courier New"/>
          <w:color w:val="800000"/>
          <w:sz w:val="18"/>
          <w:szCs w:val="18"/>
          <w:lang w:bidi="lo-LA"/>
        </w:rPr>
        <w:t>'Load up the HTML drop-down list'</w:t>
      </w:r>
      <w:r w:rsidRPr="008E5D69">
        <w:rPr>
          <w:rFonts w:ascii="Courier New" w:hAnsi="Courier New" w:cs="Courier New"/>
          <w:color w:val="000080"/>
          <w:sz w:val="18"/>
          <w:szCs w:val="18"/>
          <w:lang w:bidi="lo-LA"/>
        </w:rPr>
        <w:t>, l_proc_nm);</w:t>
      </w:r>
    </w:p>
    <w:p w:rsidR="00C808F1" w:rsidRPr="008E5D69" w:rsidRDefault="00C808F1" w:rsidP="00C808F1">
      <w:pPr>
        <w:pStyle w:val="BodyCopy"/>
        <w:shd w:val="clear" w:color="auto" w:fill="E6E6E6"/>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htp.formSelectOpen(cname =&gt; i_name</w:t>
      </w:r>
      <w:r w:rsidR="002B0568" w:rsidRPr="008E5D69">
        <w:rPr>
          <w:rFonts w:ascii="Courier New" w:hAnsi="Courier New" w:cs="Courier New"/>
          <w:color w:val="000080"/>
          <w:sz w:val="18"/>
          <w:szCs w:val="18"/>
          <w:lang w:bidi="lo-LA"/>
        </w:rPr>
        <w:t>...</w:t>
      </w:r>
    </w:p>
    <w:p w:rsidR="004524D9" w:rsidRDefault="004524D9" w:rsidP="00C808F1">
      <w:pPr>
        <w:pStyle w:val="BodyCopy"/>
      </w:pPr>
    </w:p>
    <w:p w:rsidR="00C808F1" w:rsidRDefault="002B0568" w:rsidP="00C808F1">
      <w:pPr>
        <w:pStyle w:val="BodyCopy"/>
      </w:pPr>
      <w:r>
        <w:t>Note the calls to logs.dbg. When I code, I first write the public interface's comment block, then the interface, then the tests, then the implementation. When I do the implementation, I first use pseudo-code in PL/SQL comments to outline the algorithm. La</w:t>
      </w:r>
      <w:r w:rsidR="004524D9">
        <w:t>ter, as I'm filling in the code</w:t>
      </w:r>
      <w:r>
        <w:t xml:space="preserve"> I wrap the pseudo-code, along with context </w:t>
      </w:r>
      <w:r w:rsidR="004524D9">
        <w:t>(</w:t>
      </w:r>
      <w:r>
        <w:t>like given para</w:t>
      </w:r>
      <w:r w:rsidR="004524D9">
        <w:t>meters and local variables)</w:t>
      </w:r>
      <w:r>
        <w:t xml:space="preserve"> into calls to logs.dbg. This </w:t>
      </w:r>
      <w:r w:rsidRPr="005257BA">
        <w:rPr>
          <w:i/>
        </w:rPr>
        <w:t>accomplishes three things at the same time</w:t>
      </w:r>
      <w:r>
        <w:t>: comments the code, provides built-in debug calls that can remain in production code, and enriches the debug calls with dynamic runtime context (something regular PL/SQL comments cannot do).</w:t>
      </w:r>
    </w:p>
    <w:p w:rsidR="004524D9" w:rsidRPr="00C808F1" w:rsidRDefault="004524D9" w:rsidP="00C808F1">
      <w:pPr>
        <w:pStyle w:val="BodyCopy"/>
      </w:pPr>
    </w:p>
    <w:p w:rsidR="00591DBB" w:rsidRDefault="00870EBA" w:rsidP="00870EBA">
      <w:pPr>
        <w:pStyle w:val="Subhead3"/>
      </w:pPr>
      <w:r>
        <w:t>A</w:t>
      </w:r>
      <w:r w:rsidR="00A4315D">
        <w:t>ssertions</w:t>
      </w:r>
    </w:p>
    <w:p w:rsidR="002B0568" w:rsidRDefault="007A61C6" w:rsidP="002B0568">
      <w:pPr>
        <w:pStyle w:val="BodyCopy"/>
      </w:pPr>
      <w:r>
        <w:t>In the sample app’s ps_dml package there is a routine to delete solutions for a problem.</w:t>
      </w:r>
      <w:r w:rsidR="008E5D69">
        <w:t xml:space="preserve"> In this simple routine</w:t>
      </w:r>
      <w:r w:rsidR="004524D9">
        <w:t xml:space="preserve"> below</w:t>
      </w:r>
      <w:r w:rsidR="008E5D69">
        <w:t xml:space="preserve">, we can see the EXCP (Exception) library's assumption validation mechanism being used. It is called "assert." In its first use, the TRUE Boolean tells the exception engine to raise an exception if the assumption of a filled parameter is not true. In the second use, it is more of a warning scenario: unexpected, but not critical. So assert will shoot the given message to the screen and the APP_LOG table for later analysis. As mentioned previously, the use of assertions greatly increased the quality of </w:t>
      </w:r>
      <w:r w:rsidR="009C094D">
        <w:t>my pe</w:t>
      </w:r>
      <w:r>
        <w:t>rsonal and team's deliverables. Use them. Check all your assumptions before proceeding with the body of the routine.</w:t>
      </w:r>
    </w:p>
    <w:p w:rsidR="004A1197" w:rsidRDefault="004A1197" w:rsidP="002B0568">
      <w:pPr>
        <w:pStyle w:val="BodyCopy"/>
      </w:pP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PROCEDURE</w:t>
      </w:r>
      <w:r w:rsidRPr="008E5D69">
        <w:rPr>
          <w:rFonts w:ascii="Courier New" w:hAnsi="Courier New" w:cs="Courier New"/>
          <w:color w:val="000080"/>
          <w:sz w:val="18"/>
          <w:szCs w:val="18"/>
          <w:lang w:bidi="lo-LA"/>
        </w:rPr>
        <w:t xml:space="preserve"> del_sol(i_sol_id </w:t>
      </w:r>
      <w:r w:rsidRPr="008E5D69">
        <w:rPr>
          <w:rFonts w:ascii="Courier New" w:hAnsi="Courier New" w:cs="Courier New"/>
          <w:b/>
          <w:bCs/>
          <w:color w:val="000000"/>
          <w:sz w:val="18"/>
          <w:szCs w:val="18"/>
          <w:lang w:bidi="lo-LA"/>
        </w:rPr>
        <w:t>IN</w:t>
      </w:r>
      <w:r w:rsidRPr="008E5D69">
        <w:rPr>
          <w:rFonts w:ascii="Courier New" w:hAnsi="Courier New" w:cs="Courier New"/>
          <w:color w:val="000080"/>
          <w:sz w:val="18"/>
          <w:szCs w:val="18"/>
          <w:lang w:bidi="lo-LA"/>
        </w:rPr>
        <w:t xml:space="preserve"> ps_sol.sol_id%</w:t>
      </w:r>
      <w:r w:rsidRPr="008E5D69">
        <w:rPr>
          <w:rFonts w:ascii="Courier New" w:hAnsi="Courier New" w:cs="Courier New"/>
          <w:b/>
          <w:bCs/>
          <w:color w:val="000000"/>
          <w:sz w:val="18"/>
          <w:szCs w:val="18"/>
          <w:lang w:bidi="lo-LA"/>
        </w:rPr>
        <w:t>TYPE</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IS</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l_proc_nm </w:t>
      </w:r>
      <w:r w:rsidRPr="008E5D69">
        <w:rPr>
          <w:rFonts w:ascii="Courier New" w:hAnsi="Courier New" w:cs="Courier New"/>
          <w:b/>
          <w:bCs/>
          <w:color w:val="000000"/>
          <w:sz w:val="18"/>
          <w:szCs w:val="18"/>
          <w:lang w:bidi="lo-LA"/>
        </w:rPr>
        <w:t>VARCHAR2</w:t>
      </w:r>
      <w:r w:rsidRPr="008E5D69">
        <w:rPr>
          <w:rFonts w:ascii="Courier New" w:hAnsi="Courier New" w:cs="Courier New"/>
          <w:color w:val="000080"/>
          <w:sz w:val="18"/>
          <w:szCs w:val="18"/>
          <w:lang w:bidi="lo-LA"/>
        </w:rPr>
        <w:t>(</w:t>
      </w:r>
      <w:r w:rsidRPr="008E5D69">
        <w:rPr>
          <w:rFonts w:ascii="Courier New" w:hAnsi="Courier New" w:cs="Courier New"/>
          <w:color w:val="3366FF"/>
          <w:sz w:val="18"/>
          <w:szCs w:val="18"/>
          <w:lang w:bidi="lo-LA"/>
        </w:rPr>
        <w:t>80</w:t>
      </w:r>
      <w:r w:rsidRPr="008E5D69">
        <w:rPr>
          <w:rFonts w:ascii="Courier New" w:hAnsi="Courier New" w:cs="Courier New"/>
          <w:color w:val="000080"/>
          <w:sz w:val="18"/>
          <w:szCs w:val="18"/>
          <w:lang w:bidi="lo-LA"/>
        </w:rPr>
        <w:t>) := gc_pkg_nm||</w:t>
      </w:r>
      <w:r w:rsidRPr="008E5D69">
        <w:rPr>
          <w:rFonts w:ascii="Courier New" w:hAnsi="Courier New" w:cs="Courier New"/>
          <w:color w:val="800000"/>
          <w:sz w:val="18"/>
          <w:szCs w:val="18"/>
          <w:lang w:bidi="lo-LA"/>
        </w:rPr>
        <w:t>'.'</w:t>
      </w:r>
      <w:r w:rsidRPr="008E5D69">
        <w:rPr>
          <w:rFonts w:ascii="Courier New" w:hAnsi="Courier New" w:cs="Courier New"/>
          <w:color w:val="000080"/>
          <w:sz w:val="18"/>
          <w:szCs w:val="18"/>
          <w:lang w:bidi="lo-LA"/>
        </w:rPr>
        <w:t>||</w:t>
      </w:r>
      <w:r w:rsidRPr="008E5D69">
        <w:rPr>
          <w:rFonts w:ascii="Courier New" w:hAnsi="Courier New" w:cs="Courier New"/>
          <w:color w:val="800000"/>
          <w:sz w:val="18"/>
          <w:szCs w:val="18"/>
          <w:lang w:bidi="lo-LA"/>
        </w:rPr>
        <w:t>'del_sol'</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l_rows_deleted </w:t>
      </w:r>
      <w:r w:rsidRPr="008E5D69">
        <w:rPr>
          <w:rFonts w:ascii="Courier New" w:hAnsi="Courier New" w:cs="Courier New"/>
          <w:b/>
          <w:bCs/>
          <w:color w:val="000000"/>
          <w:sz w:val="18"/>
          <w:szCs w:val="18"/>
          <w:lang w:bidi="lo-LA"/>
        </w:rPr>
        <w:t>INTEGER</w:t>
      </w:r>
      <w:r w:rsidRPr="008E5D69">
        <w:rPr>
          <w:rFonts w:ascii="Courier New" w:hAnsi="Courier New" w:cs="Courier New"/>
          <w:color w:val="000080"/>
          <w:sz w:val="18"/>
          <w:szCs w:val="18"/>
          <w:lang w:bidi="lo-LA"/>
        </w:rPr>
        <w:t xml:space="preserve"> := </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BEGIN</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excp.assert(i_sol_id </w:t>
      </w:r>
      <w:r w:rsidRPr="008E5D69">
        <w:rPr>
          <w:rFonts w:ascii="Courier New" w:hAnsi="Courier New" w:cs="Courier New"/>
          <w:b/>
          <w:bCs/>
          <w:color w:val="000000"/>
          <w:sz w:val="18"/>
          <w:szCs w:val="18"/>
          <w:lang w:bidi="lo-LA"/>
        </w:rPr>
        <w:t>IS</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NOT</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NULL</w:t>
      </w:r>
      <w:r w:rsidRPr="008E5D69">
        <w:rPr>
          <w:rFonts w:ascii="Courier New" w:hAnsi="Courier New" w:cs="Courier New"/>
          <w:color w:val="000080"/>
          <w:sz w:val="18"/>
          <w:szCs w:val="18"/>
          <w:lang w:bidi="lo-LA"/>
        </w:rPr>
        <w:t xml:space="preserve">, </w:t>
      </w:r>
      <w:r w:rsidRPr="008E5D69">
        <w:rPr>
          <w:rFonts w:ascii="Courier New" w:hAnsi="Courier New" w:cs="Courier New"/>
          <w:color w:val="800000"/>
          <w:sz w:val="18"/>
          <w:szCs w:val="18"/>
          <w:lang w:bidi="lo-LA"/>
        </w:rPr>
        <w:t>'Cannot delete a solution without a solution ID'</w:t>
      </w:r>
      <w:r w:rsidRPr="008E5D69">
        <w:rPr>
          <w:rFonts w:ascii="Courier New" w:hAnsi="Courier New" w:cs="Courier New"/>
          <w:color w:val="000080"/>
          <w:sz w:val="18"/>
          <w:szCs w:val="18"/>
          <w:lang w:bidi="lo-LA"/>
        </w:rPr>
        <w:t xml:space="preserve">, l_proc_nm, </w:t>
      </w:r>
      <w:r w:rsidRPr="008E5D69">
        <w:rPr>
          <w:rFonts w:ascii="Courier New" w:hAnsi="Courier New" w:cs="Courier New"/>
          <w:b/>
          <w:bCs/>
          <w:color w:val="000000"/>
          <w:sz w:val="18"/>
          <w:szCs w:val="18"/>
          <w:lang w:bidi="lo-LA"/>
        </w:rPr>
        <w:t>TRUE</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DELETE</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FROM</w:t>
      </w:r>
      <w:r w:rsidRPr="008E5D69">
        <w:rPr>
          <w:rFonts w:ascii="Courier New" w:hAnsi="Courier New" w:cs="Courier New"/>
          <w:color w:val="000080"/>
          <w:sz w:val="18"/>
          <w:szCs w:val="18"/>
          <w:lang w:bidi="lo-LA"/>
        </w:rPr>
        <w:t xml:space="preserve"> ps_sol </w:t>
      </w:r>
      <w:r w:rsidRPr="008E5D69">
        <w:rPr>
          <w:rFonts w:ascii="Courier New" w:hAnsi="Courier New" w:cs="Courier New"/>
          <w:b/>
          <w:bCs/>
          <w:color w:val="000000"/>
          <w:sz w:val="18"/>
          <w:szCs w:val="18"/>
          <w:lang w:bidi="lo-LA"/>
        </w:rPr>
        <w:t>WHERE</w:t>
      </w:r>
      <w:r w:rsidRPr="008E5D69">
        <w:rPr>
          <w:rFonts w:ascii="Courier New" w:hAnsi="Courier New" w:cs="Courier New"/>
          <w:color w:val="000080"/>
          <w:sz w:val="18"/>
          <w:szCs w:val="18"/>
          <w:lang w:bidi="lo-LA"/>
        </w:rPr>
        <w:t xml:space="preserve"> sol_id = i_sol_id;</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l_rows_deleted := </w:t>
      </w:r>
      <w:r w:rsidRPr="008E5D69">
        <w:rPr>
          <w:rFonts w:ascii="Courier New" w:hAnsi="Courier New" w:cs="Courier New"/>
          <w:b/>
          <w:bCs/>
          <w:color w:val="000000"/>
          <w:sz w:val="18"/>
          <w:szCs w:val="18"/>
          <w:lang w:bidi="lo-LA"/>
        </w:rPr>
        <w:t>SQL</w:t>
      </w:r>
      <w:r w:rsidRPr="008E5D69">
        <w:rPr>
          <w:rFonts w:ascii="Courier New" w:hAnsi="Courier New" w:cs="Courier New"/>
          <w:color w:val="000080"/>
          <w:sz w:val="18"/>
          <w:szCs w:val="18"/>
          <w:lang w:bidi="lo-LA"/>
        </w:rPr>
        <w:t>%</w:t>
      </w:r>
      <w:r w:rsidRPr="008E5D69">
        <w:rPr>
          <w:rFonts w:ascii="Courier New" w:hAnsi="Courier New" w:cs="Courier New"/>
          <w:b/>
          <w:bCs/>
          <w:color w:val="000000"/>
          <w:sz w:val="18"/>
          <w:szCs w:val="18"/>
          <w:lang w:bidi="lo-LA"/>
        </w:rPr>
        <w:t>ROWCOUNT</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excp.assert(l_rows_deleted &gt; </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 xml:space="preserve">, </w:t>
      </w:r>
      <w:r w:rsidRPr="008E5D69">
        <w:rPr>
          <w:rFonts w:ascii="Courier New" w:hAnsi="Courier New" w:cs="Courier New"/>
          <w:color w:val="800000"/>
          <w:sz w:val="18"/>
          <w:szCs w:val="18"/>
          <w:lang w:bidi="lo-LA"/>
        </w:rPr>
        <w:t>'No rows were deleted.'</w:t>
      </w:r>
      <w:r w:rsidRPr="008E5D69">
        <w:rPr>
          <w:rFonts w:ascii="Courier New" w:hAnsi="Courier New" w:cs="Courier New"/>
          <w:color w:val="000080"/>
          <w:sz w:val="18"/>
          <w:szCs w:val="18"/>
          <w:lang w:bidi="lo-LA"/>
        </w:rPr>
        <w:t>,l_proc_nm,</w:t>
      </w:r>
      <w:r w:rsidRPr="008E5D69">
        <w:rPr>
          <w:rFonts w:ascii="Courier New" w:hAnsi="Courier New" w:cs="Courier New"/>
          <w:b/>
          <w:bCs/>
          <w:color w:val="000000"/>
          <w:sz w:val="18"/>
          <w:szCs w:val="18"/>
          <w:lang w:bidi="lo-LA"/>
        </w:rPr>
        <w:t>FALSE</w:t>
      </w:r>
      <w:r w:rsidRPr="008E5D69">
        <w:rPr>
          <w:rFonts w:ascii="Courier New" w:hAnsi="Courier New" w:cs="Courier New"/>
          <w:color w:val="000080"/>
          <w:sz w:val="18"/>
          <w:szCs w:val="18"/>
          <w:lang w:bidi="lo-LA"/>
        </w:rPr>
        <w:t>);</w:t>
      </w:r>
    </w:p>
    <w:p w:rsidR="008E5D69" w:rsidRPr="008E5D69" w:rsidRDefault="008E5D69" w:rsidP="008E5D69">
      <w:pPr>
        <w:pStyle w:val="BodyCopy"/>
        <w:shd w:val="clear" w:color="auto" w:fill="E6E6E6"/>
        <w:rPr>
          <w:sz w:val="18"/>
          <w:szCs w:val="18"/>
        </w:rPr>
      </w:pPr>
      <w:r w:rsidRPr="008E5D69">
        <w:rPr>
          <w:rFonts w:ascii="Courier New" w:hAnsi="Courier New" w:cs="Courier New"/>
          <w:b/>
          <w:bCs/>
          <w:color w:val="000000"/>
          <w:sz w:val="18"/>
          <w:szCs w:val="18"/>
          <w:lang w:bidi="lo-LA"/>
        </w:rPr>
        <w:t>END</w:t>
      </w:r>
      <w:r w:rsidRPr="008E5D69">
        <w:rPr>
          <w:rFonts w:ascii="Courier New" w:hAnsi="Courier New" w:cs="Courier New"/>
          <w:color w:val="000080"/>
          <w:sz w:val="18"/>
          <w:szCs w:val="18"/>
          <w:lang w:bidi="lo-LA"/>
        </w:rPr>
        <w:t xml:space="preserve"> del_sol;</w:t>
      </w:r>
    </w:p>
    <w:p w:rsidR="008E5D69" w:rsidRDefault="008E5D69" w:rsidP="002B0568">
      <w:pPr>
        <w:pStyle w:val="BodyCopy"/>
      </w:pPr>
    </w:p>
    <w:p w:rsidR="007A61C6" w:rsidRDefault="007A61C6" w:rsidP="007A61C6">
      <w:pPr>
        <w:pStyle w:val="Subhead3"/>
      </w:pPr>
      <w:r>
        <w:t>Writing to File System and Emails</w:t>
      </w:r>
    </w:p>
    <w:p w:rsidR="007A61C6" w:rsidRDefault="004A60A9" w:rsidP="002B0568">
      <w:pPr>
        <w:pStyle w:val="BodyCopy"/>
      </w:pPr>
      <w:r>
        <w:t xml:space="preserve">To demonstrate these capabilities of the Starter framework, I thought it valuable to include a fictitious case study. Let’s pretend </w:t>
      </w:r>
      <w:r w:rsidR="00C65E30">
        <w:t>Sam</w:t>
      </w:r>
      <w:r>
        <w:t xml:space="preserve"> and a co-worker</w:t>
      </w:r>
      <w:r w:rsidR="00802D41">
        <w:t xml:space="preserve"> named “Arty”</w:t>
      </w:r>
      <w:r>
        <w:t xml:space="preserve"> are developers of the Problem/Solution sample app. </w:t>
      </w:r>
      <w:r w:rsidR="00C65E30">
        <w:t>They’ve</w:t>
      </w:r>
      <w:r>
        <w:t xml:space="preserve"> just been given requirements from the </w:t>
      </w:r>
      <w:r w:rsidR="000B6C79">
        <w:t>director</w:t>
      </w:r>
      <w:r>
        <w:t xml:space="preserve"> to write a report in PL/SQL to periodically read the </w:t>
      </w:r>
      <w:r w:rsidR="00795F11">
        <w:t>database and print the content</w:t>
      </w:r>
      <w:r>
        <w:t xml:space="preserve"> out to a file on the database host </w:t>
      </w:r>
      <w:r>
        <w:rPr>
          <w:i/>
        </w:rPr>
        <w:t>and</w:t>
      </w:r>
      <w:r>
        <w:t xml:space="preserve"> email the report. </w:t>
      </w:r>
      <w:r w:rsidR="00C65E30">
        <w:t>Sam</w:t>
      </w:r>
      <w:r>
        <w:t xml:space="preserve"> decide</w:t>
      </w:r>
      <w:r w:rsidR="00C65E30">
        <w:t>s</w:t>
      </w:r>
      <w:r>
        <w:t xml:space="preserve"> to test out a framework for its promised development speed, robustness, and higher-quality deliverables. </w:t>
      </w:r>
      <w:r w:rsidR="00C65E30">
        <w:t>Arty scoffs at the research and prototyping he perceives as wasted</w:t>
      </w:r>
      <w:r w:rsidR="000B6C79">
        <w:t xml:space="preserve"> time</w:t>
      </w:r>
      <w:r w:rsidR="00C65E30">
        <w:t>. Arty prides himself on “getting the job done”. He</w:t>
      </w:r>
      <w:r>
        <w:t xml:space="preserve"> </w:t>
      </w:r>
      <w:r w:rsidR="00C65E30">
        <w:t>will</w:t>
      </w:r>
      <w:r>
        <w:t xml:space="preserve"> write the report using his typical one-off, design-on-the-fly approach. Having studied this paper and the Starter framewo</w:t>
      </w:r>
      <w:r w:rsidR="005130B3">
        <w:t xml:space="preserve">rk, </w:t>
      </w:r>
      <w:r w:rsidR="00C65E30">
        <w:t>Sam</w:t>
      </w:r>
      <w:r w:rsidR="005130B3">
        <w:t xml:space="preserve"> challenge</w:t>
      </w:r>
      <w:r w:rsidR="00C65E30">
        <w:t>s him, and asks</w:t>
      </w:r>
      <w:r w:rsidR="005130B3">
        <w:t xml:space="preserve"> the manager </w:t>
      </w:r>
      <w:r w:rsidR="000B6C79">
        <w:t xml:space="preserve">to </w:t>
      </w:r>
      <w:r w:rsidR="005130B3">
        <w:t>compare</w:t>
      </w:r>
      <w:r w:rsidR="000B6C79">
        <w:t xml:space="preserve"> results</w:t>
      </w:r>
      <w:r>
        <w:t>.</w:t>
      </w:r>
    </w:p>
    <w:p w:rsidR="004A60A9" w:rsidRDefault="004A60A9" w:rsidP="002B0568">
      <w:pPr>
        <w:pStyle w:val="BodyCopy"/>
      </w:pPr>
      <w:r>
        <w:t>The remaining requirements of the report are that</w:t>
      </w:r>
      <w:r w:rsidR="00802D41">
        <w:t xml:space="preserve"> the file name and email </w:t>
      </w:r>
      <w:r w:rsidR="000B6C79">
        <w:t>subject should contain today’s date;</w:t>
      </w:r>
      <w:r w:rsidR="00802D41">
        <w:t xml:space="preserve"> </w:t>
      </w:r>
      <w:r>
        <w:t>it should h</w:t>
      </w:r>
      <w:r w:rsidR="000B6C79">
        <w:t>ave a header including the date;</w:t>
      </w:r>
      <w:r>
        <w:t xml:space="preserve"> </w:t>
      </w:r>
      <w:r w:rsidR="000B6C79">
        <w:t xml:space="preserve">and it should </w:t>
      </w:r>
      <w:r>
        <w:t xml:space="preserve">print out the problem metadata, with the </w:t>
      </w:r>
      <w:r w:rsidR="000B6C79">
        <w:t>longer</w:t>
      </w:r>
      <w:r>
        <w:t xml:space="preserve"> problem description and possible solutions below that. The infrastructure of the report’s code should perform </w:t>
      </w:r>
      <w:r w:rsidR="005130B3">
        <w:t>good</w:t>
      </w:r>
      <w:r>
        <w:t xml:space="preserve"> exception handling, use standardized error messages, </w:t>
      </w:r>
      <w:r w:rsidR="005130B3">
        <w:t xml:space="preserve">and include debugging and </w:t>
      </w:r>
      <w:r>
        <w:t>performance capture capability. Finally the user should be able to call the report ad-hoc and pass in the email address desired as the report’s destination. If the report is being run in non-production environments, it should go to the requested address.  If run in production, it should only go to the IT director’s address.</w:t>
      </w:r>
    </w:p>
    <w:p w:rsidR="005130B3" w:rsidRDefault="005130B3" w:rsidP="002B0568">
      <w:pPr>
        <w:pStyle w:val="BodyCopy"/>
      </w:pPr>
    </w:p>
    <w:p w:rsidR="005130B3" w:rsidRDefault="005130B3" w:rsidP="005130B3">
      <w:pPr>
        <w:pStyle w:val="Subhead4"/>
      </w:pPr>
      <w:r>
        <w:lastRenderedPageBreak/>
        <w:t xml:space="preserve">Solution as written by the </w:t>
      </w:r>
      <w:r w:rsidR="000B6C79">
        <w:t xml:space="preserve">experienced, but </w:t>
      </w:r>
      <w:r w:rsidR="00FE2876">
        <w:t>hasty “Arty</w:t>
      </w:r>
      <w:r w:rsidR="00B12E52">
        <w:t>”</w:t>
      </w:r>
    </w:p>
    <w:tbl>
      <w:tblPr>
        <w:tblStyle w:val="TableGrid"/>
        <w:tblW w:w="0" w:type="auto"/>
        <w:tblLayout w:type="fixed"/>
        <w:tblLook w:val="04A0"/>
      </w:tblPr>
      <w:tblGrid>
        <w:gridCol w:w="7038"/>
        <w:gridCol w:w="3978"/>
      </w:tblGrid>
      <w:tr w:rsidR="005130B3" w:rsidTr="00C51B42">
        <w:tc>
          <w:tcPr>
            <w:tcW w:w="7038" w:type="dxa"/>
            <w:shd w:val="pct10" w:color="auto" w:fill="auto"/>
          </w:tcPr>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CREATE TABLE sol_log(</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log_ts TIMESTAMP NOT NULL</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,log_msg VARCHAR2(4000) NOT NULL</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,log_src VARCHAR2(128) NOT NULL</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CREATE OR REPLACE PROCEDURE log_msg</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i_msg     IN VARCHAR2,</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i_msg_src IN VARCHAR2 DEFAULT NULL</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AS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PRAGMA AUTONOMOUS_TRANSACTION;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BEGIN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INSERT INTO sol_log</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(log_ts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,log_msg</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,log_src)</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VALUES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(SYSTIMESTAMP</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,i_msg</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,NVL(i_msg_src, 'Unknown'));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COMMIT;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END log_msg;</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CREATE OR REPLACE PROCEDURE print_send_ps_db</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i_email_addr IN VARCHAR2 DEFAULT NULL</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AS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CURSOR cur_read_ps_db IS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SELECT prob_src_nm</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,prob_key</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,prob_key_txt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,prob_notes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,sol_notes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,seq</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FROM (SELECT ps.prob_src_id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,ps.prob_src_nm</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,p.prob_key</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,p.prob_key_txt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,p.prob_notes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,ROW_NUMBER() OVER(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PARTITION BY s.prob_id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ORDER BY s.sol_id) AS seq</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,s.sol_notes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FROM ps_prob p</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JOIN ps_prob_src ps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ON ps.prob_src_id = p.prob_src_id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JOIN ps_sol 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ON s.prob_id = p.prob_id)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ORDER BY prob_src_id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,prob_key</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,seq;</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lastRenderedPageBreak/>
              <w:t xml:space="preserve">   file_rec   utl_file.file_type;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marker     VARCHAR2(40); -- for debugging only</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idx        INTEGER := 0;</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filename   VARCHAR2(128) := 'ps_db_list_'||</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TO_CHAR(SYSDATE,'YYYYMMDD')||'.txt';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file_err_msg VARCHAR2(256) := 'Unexpected error with UTL_FILE ops after marker @marker@ in print_send_ps_db.';</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email variables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email_body CLOB := EMPTY_CLOB();</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db_name    VARCHAR2(10);</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to_addr    VARCHAR2(80);</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subj_hdr   VARCHAR2(100);</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performance test variables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begin_time NUMBER;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end_time   NUMBER;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PROCEDURE handle_line(i_line IN VARCHAR2) IS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BEGIN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utl_file.put_line(file_rec, i_line);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email_body := email_body || i_line || CHR(10);</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 handle_line;</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BEGIN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SELECT </w:t>
            </w:r>
            <w:r w:rsidR="00AD74F5">
              <w:rPr>
                <w:rFonts w:ascii="Courier New" w:hAnsi="Courier New" w:cs="Courier New"/>
                <w:sz w:val="16"/>
                <w:szCs w:val="16"/>
              </w:rPr>
              <w:t>UPPER(</w:t>
            </w:r>
            <w:r w:rsidRPr="005130B3">
              <w:rPr>
                <w:rFonts w:ascii="Courier New" w:hAnsi="Courier New" w:cs="Courier New"/>
                <w:sz w:val="16"/>
                <w:szCs w:val="16"/>
              </w:rPr>
              <w:t>name</w:t>
            </w:r>
            <w:r w:rsidR="00AD74F5">
              <w:rPr>
                <w:rFonts w:ascii="Courier New" w:hAnsi="Courier New" w:cs="Courier New"/>
                <w:sz w:val="16"/>
                <w:szCs w:val="16"/>
              </w:rPr>
              <w: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INTO db_name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FROM v$database;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IF (i_</w:t>
            </w:r>
            <w:r w:rsidR="00CE3F61">
              <w:rPr>
                <w:rFonts w:ascii="Courier New" w:hAnsi="Courier New" w:cs="Courier New"/>
                <w:sz w:val="16"/>
                <w:szCs w:val="16"/>
              </w:rPr>
              <w:t>email_addr IS NULL AND db_name &lt;&gt;</w:t>
            </w:r>
            <w:r w:rsidRPr="005130B3">
              <w:rPr>
                <w:rFonts w:ascii="Courier New" w:hAnsi="Courier New" w:cs="Courier New"/>
                <w:sz w:val="16"/>
                <w:szCs w:val="16"/>
              </w:rPr>
              <w:t xml:space="preserve"> '</w:t>
            </w:r>
            <w:r w:rsidR="00CE3F61">
              <w:rPr>
                <w:rFonts w:ascii="Courier New" w:hAnsi="Courier New" w:cs="Courier New"/>
                <w:sz w:val="16"/>
                <w:szCs w:val="16"/>
              </w:rPr>
              <w:t>MY10G</w:t>
            </w:r>
            <w:r w:rsidRPr="005130B3">
              <w:rPr>
                <w:rFonts w:ascii="Courier New" w:hAnsi="Courier New" w:cs="Courier New"/>
                <w:sz w:val="16"/>
                <w:szCs w:val="16"/>
              </w:rPr>
              <w:t>')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log_msg('Error: NULL i_email_addr passed to print_send_ps_db. Destination address should be identified.');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RAISE_APPLICATION_ERROR(-20001,'Parameter i_email_addr is empty. Please pass the desired destination of the emailed report.');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 IF;</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Remove prior file run on same day</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BEGIN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utl_file.fremove('CORE_DIR', filename);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EXCEPTION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WHEN utl_file.invalid_operation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log_msg('ERROR: Cannot remove file '||filename);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END;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begin_time := dbms_utility.get_time;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marker   := 'fopen';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file_rec := utl_file.fopen('CORE_DIR', filename, 'W', 32767);</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Read entire Problem/Solution database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FOR l_rec IN cur_read_ps_db LOOP</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idx := idx + 1;</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Write each problem and its possible solutions to a file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check to ensure file is open and handle is valid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BEGIN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marker := 'is_open';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IF (utl_file.is_open(file_rec))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write to file and email body at the same time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marker := 'put_line';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lastRenderedPageBreak/>
              <w:t xml:space="preserve">            IF (idx = 1)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report header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                Printout of the Problem/Solution Database');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                           '||TO_CHAR(SYSDATE, 'YYYY Month DD'));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handle_line('********************************************************************************'||CHR(10));</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 IF;</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handle_line('Type [' || l_rec.prob_src_nm || '] Key ['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l_rec.prob_key || '] Error [' || l_rec.prob_key_txt ||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handle_line('Comments:');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handle_line(CHR(9) || l_rec.prob_notes);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handle_line('Solution #'||l_rec.seq||':');</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handle_line(CHR(9) || l_rec.sol_notes || CHR(10));</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handle_line('--------------------------------------------');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ELSE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RAISE utl_file.invalid_filehandle;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 IF;</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EXCEPTION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WHEN OTHERS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RAISE_APPLICATION_ERROR(-20001,</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REPLACE(file_err_msg,'@marker@',marker));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log_msg(REPLACE(file_err_msg,'@marker@',marker),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'print_send_ps_db');</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 LOOP;</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BEGIN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Now we are done writing lines, flush buffer (so line can be read immediately) and close file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marker := 'fflush';</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utl_file.fflush(file_rec);</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marker := 'fclose';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utl_file.fclose(file_rec);</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EXCEPTION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WHEN OTHERS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RAISE_APPLICATION_ERROR(-20001,</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REPLACE(file_err_msg,'@marker@',marker));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log_msg(REPLACE(file_err_msg,'@marker@',marker),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'print_send_ps_db');</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end_time := dbms_utility.get_time;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log_msg('Reading table and writing to file took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w:t>
            </w:r>
            <w:r w:rsidR="000215D8">
              <w:rPr>
                <w:rFonts w:ascii="Courier New" w:hAnsi="Courier New" w:cs="Courier New"/>
                <w:sz w:val="16"/>
                <w:szCs w:val="16"/>
              </w:rPr>
              <w:t>OUND((end_time - begin_time)</w:t>
            </w:r>
            <w:r w:rsidRPr="005130B3">
              <w:rPr>
                <w:rFonts w:ascii="Courier New" w:hAnsi="Courier New" w:cs="Courier New"/>
                <w:sz w:val="16"/>
                <w:szCs w:val="16"/>
              </w:rPr>
              <w:t>,2)||' seconds.');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begin_time := dbms_utility.get_time;</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Send the file to my phone if in Production, otherwise to my email </w:t>
            </w:r>
            <w:r w:rsidRPr="005130B3">
              <w:rPr>
                <w:rFonts w:ascii="Courier New" w:hAnsi="Courier New" w:cs="Courier New"/>
                <w:sz w:val="16"/>
                <w:szCs w:val="16"/>
              </w:rPr>
              <w:lastRenderedPageBreak/>
              <w:t>address</w:t>
            </w:r>
          </w:p>
          <w:p w:rsidR="005130B3" w:rsidRPr="005130B3" w:rsidRDefault="003D0283" w:rsidP="005130B3">
            <w:pPr>
              <w:pStyle w:val="BodyCopy"/>
              <w:rPr>
                <w:rFonts w:ascii="Courier New" w:hAnsi="Courier New" w:cs="Courier New"/>
                <w:sz w:val="16"/>
                <w:szCs w:val="16"/>
              </w:rPr>
            </w:pPr>
            <w:r>
              <w:rPr>
                <w:rFonts w:ascii="Courier New" w:hAnsi="Courier New" w:cs="Courier New"/>
                <w:sz w:val="16"/>
                <w:szCs w:val="16"/>
              </w:rPr>
              <w:t xml:space="preserve">   IF (db_name &lt;&gt;</w:t>
            </w:r>
            <w:r w:rsidR="005130B3" w:rsidRPr="005130B3">
              <w:rPr>
                <w:rFonts w:ascii="Courier New" w:hAnsi="Courier New" w:cs="Courier New"/>
                <w:sz w:val="16"/>
                <w:szCs w:val="16"/>
              </w:rPr>
              <w:t xml:space="preserve"> '</w:t>
            </w:r>
            <w:r w:rsidR="00EF7F14">
              <w:rPr>
                <w:rFonts w:ascii="Courier New" w:hAnsi="Courier New" w:cs="Courier New"/>
                <w:sz w:val="16"/>
                <w:szCs w:val="16"/>
              </w:rPr>
              <w:t>MY10G</w:t>
            </w:r>
            <w:r w:rsidR="005130B3" w:rsidRPr="005130B3">
              <w:rPr>
                <w:rFonts w:ascii="Courier New" w:hAnsi="Courier New" w:cs="Courier New"/>
                <w:sz w:val="16"/>
                <w:szCs w:val="16"/>
              </w:rPr>
              <w:t>')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to_addr := i_email_addr;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subj_hdr := 'Unit Test</w:t>
            </w:r>
            <w:r w:rsidR="00872FC8">
              <w:rPr>
                <w:rFonts w:ascii="Courier New" w:hAnsi="Courier New" w:cs="Courier New"/>
                <w:sz w:val="16"/>
                <w:szCs w:val="16"/>
              </w:rPr>
              <w:t xml:space="preserve"> Report</w:t>
            </w:r>
            <w:r w:rsidRPr="005130B3">
              <w:rPr>
                <w:rFonts w:ascii="Courier New" w:hAnsi="Courier New" w:cs="Courier New"/>
                <w:sz w:val="16"/>
                <w:szCs w:val="16"/>
              </w:rPr>
              <w:t>: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ELSIF (db_name = 'MY10G') THEN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to_addr := '</w:t>
            </w:r>
            <w:r w:rsidR="00872FC8" w:rsidRPr="00872FC8">
              <w:rPr>
                <w:rFonts w:ascii="Courier New" w:hAnsi="Courier New" w:cs="Courier New"/>
                <w:sz w:val="16"/>
                <w:szCs w:val="16"/>
              </w:rPr>
              <w:t>bcoulam@boguscompany.com</w:t>
            </w:r>
            <w:r w:rsidRPr="005130B3">
              <w:rPr>
                <w:rFonts w:ascii="Courier New" w:hAnsi="Courier New" w:cs="Courier New"/>
                <w:sz w:val="16"/>
                <w:szCs w:val="16"/>
              </w:rPr>
              <w:t>';</w:t>
            </w:r>
          </w:p>
          <w:p w:rsidR="005130B3" w:rsidRPr="00A175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r w:rsidRPr="00A175B3">
              <w:rPr>
                <w:rFonts w:ascii="Courier New" w:hAnsi="Courier New" w:cs="Courier New"/>
                <w:sz w:val="16"/>
                <w:szCs w:val="16"/>
              </w:rPr>
              <w:t xml:space="preserve">subj_hdr := 'Production </w:t>
            </w:r>
            <w:r w:rsidR="00872FC8" w:rsidRPr="00A175B3">
              <w:rPr>
                <w:rFonts w:ascii="Courier New" w:hAnsi="Courier New" w:cs="Courier New"/>
                <w:sz w:val="16"/>
                <w:szCs w:val="16"/>
              </w:rPr>
              <w:t>Report</w:t>
            </w:r>
            <w:r w:rsidRPr="00A175B3">
              <w:rPr>
                <w:rFonts w:ascii="Courier New" w:hAnsi="Courier New" w:cs="Courier New"/>
                <w:sz w:val="16"/>
                <w:szCs w:val="16"/>
              </w:rPr>
              <w:t>: ';</w:t>
            </w:r>
          </w:p>
          <w:p w:rsidR="005130B3" w:rsidRPr="005130B3" w:rsidRDefault="005130B3" w:rsidP="005130B3">
            <w:pPr>
              <w:pStyle w:val="BodyCopy"/>
              <w:rPr>
                <w:rFonts w:ascii="Courier New" w:hAnsi="Courier New" w:cs="Courier New"/>
                <w:sz w:val="16"/>
                <w:szCs w:val="16"/>
              </w:rPr>
            </w:pPr>
            <w:r w:rsidRPr="00A175B3">
              <w:rPr>
                <w:rFonts w:ascii="Courier New" w:hAnsi="Courier New" w:cs="Courier New"/>
                <w:sz w:val="16"/>
                <w:szCs w:val="16"/>
              </w:rPr>
              <w:t xml:space="preserve">   </w:t>
            </w:r>
            <w:r w:rsidRPr="005130B3">
              <w:rPr>
                <w:rFonts w:ascii="Courier New" w:hAnsi="Courier New" w:cs="Courier New"/>
                <w:sz w:val="16"/>
                <w:szCs w:val="16"/>
              </w:rPr>
              <w:t>END IF;</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This line requires that UTL_MAIL be installed (run $ORACLE_HOME/rdbms/admin/utlmail.sql and prvtmail.plb)</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and that your SMTP host be placed in the database init parameters, as in:</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ALTER SYSTEM SET smtp_out_server='smtp.yourdomain.com' SCOPE=SPFILE;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 Finally one must grant execute on UTL_MAIL to the schema housing this proc.</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UTL_MAIL.send(sender     =&gt; 'oracle@'||db_name||'.net',</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recipients =&gt; to_addr,</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subject    =&gt; subj_hdr||filename,</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message    =&gt; email_body);</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end_time := dbms_utility.get_time;</w:t>
            </w:r>
          </w:p>
          <w:p w:rsidR="005130B3" w:rsidRPr="005130B3" w:rsidRDefault="005130B3" w:rsidP="005130B3">
            <w:pPr>
              <w:pStyle w:val="BodyCopy"/>
              <w:rPr>
                <w:rFonts w:ascii="Courier New" w:hAnsi="Courier New" w:cs="Courier New"/>
                <w:sz w:val="16"/>
                <w:szCs w:val="16"/>
              </w:rPr>
            </w:pP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log_msg('Sending email took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RO</w:t>
            </w:r>
            <w:r w:rsidR="001343E1">
              <w:rPr>
                <w:rFonts w:ascii="Courier New" w:hAnsi="Courier New" w:cs="Courier New"/>
                <w:sz w:val="16"/>
                <w:szCs w:val="16"/>
              </w:rPr>
              <w:t>UND((end_time - begin_time)</w:t>
            </w:r>
            <w:r w:rsidRPr="005130B3">
              <w:rPr>
                <w:rFonts w:ascii="Courier New" w:hAnsi="Courier New" w:cs="Courier New"/>
                <w:sz w:val="16"/>
                <w:szCs w:val="16"/>
              </w:rPr>
              <w:t>,2)||' seconds.');</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 xml:space="preserve">   </w:t>
            </w:r>
          </w:p>
          <w:p w:rsidR="005130B3" w:rsidRPr="005130B3" w:rsidRDefault="005130B3" w:rsidP="005130B3">
            <w:pPr>
              <w:pStyle w:val="BodyCopy"/>
              <w:rPr>
                <w:rFonts w:ascii="Courier New" w:hAnsi="Courier New" w:cs="Courier New"/>
                <w:sz w:val="16"/>
                <w:szCs w:val="16"/>
              </w:rPr>
            </w:pPr>
            <w:r w:rsidRPr="005130B3">
              <w:rPr>
                <w:rFonts w:ascii="Courier New" w:hAnsi="Courier New" w:cs="Courier New"/>
                <w:sz w:val="16"/>
                <w:szCs w:val="16"/>
              </w:rPr>
              <w:t>END print_send_ps_db;</w:t>
            </w:r>
          </w:p>
          <w:p w:rsidR="005130B3" w:rsidRDefault="005130B3" w:rsidP="005130B3">
            <w:pPr>
              <w:pStyle w:val="BodyCopy"/>
            </w:pPr>
            <w:r w:rsidRPr="005130B3">
              <w:rPr>
                <w:rFonts w:ascii="Courier New" w:hAnsi="Courier New" w:cs="Courier New"/>
                <w:sz w:val="16"/>
                <w:szCs w:val="16"/>
              </w:rPr>
              <w:t>/</w:t>
            </w:r>
          </w:p>
        </w:tc>
        <w:tc>
          <w:tcPr>
            <w:tcW w:w="3978" w:type="dxa"/>
          </w:tcPr>
          <w:p w:rsidR="005130B3" w:rsidRDefault="00B12E52" w:rsidP="00B12E52">
            <w:pPr>
              <w:pStyle w:val="BodyCopy"/>
              <w:numPr>
                <w:ilvl w:val="0"/>
                <w:numId w:val="14"/>
              </w:numPr>
              <w:ind w:left="162" w:hanging="162"/>
            </w:pPr>
            <w:r>
              <w:lastRenderedPageBreak/>
              <w:t>Extra moving parts introduced here. The new logging table and logging proc are hasty one-off solutions that don’t take the enterprise’s best interests into account.</w:t>
            </w:r>
          </w:p>
          <w:p w:rsidR="00B12E52" w:rsidRDefault="00B12E52" w:rsidP="00B12E52">
            <w:pPr>
              <w:pStyle w:val="BodyCopy"/>
              <w:numPr>
                <w:ilvl w:val="0"/>
                <w:numId w:val="14"/>
              </w:numPr>
              <w:ind w:left="162" w:hanging="162"/>
            </w:pPr>
            <w:r>
              <w:t>New logging table missing index on timestamp and source.</w:t>
            </w:r>
          </w:p>
          <w:p w:rsidR="00B12E52" w:rsidRDefault="00B12E52" w:rsidP="002B0568">
            <w:pPr>
              <w:pStyle w:val="BodyCopy"/>
            </w:pPr>
          </w:p>
          <w:p w:rsidR="00B12E52" w:rsidRDefault="00B12E52" w:rsidP="002B0568">
            <w:pPr>
              <w:pStyle w:val="BodyCopy"/>
            </w:pPr>
          </w:p>
          <w:p w:rsidR="00B12E52" w:rsidRDefault="00B12E52" w:rsidP="002B0568">
            <w:pPr>
              <w:pStyle w:val="BodyCopy"/>
            </w:pPr>
          </w:p>
          <w:p w:rsidR="00B12E52" w:rsidRDefault="00B12E52" w:rsidP="002B0568">
            <w:pPr>
              <w:pStyle w:val="BodyCopy"/>
            </w:pPr>
          </w:p>
          <w:p w:rsidR="00B12E52" w:rsidRDefault="00B12E52" w:rsidP="00CE3F61">
            <w:pPr>
              <w:pStyle w:val="BodyCopy"/>
              <w:numPr>
                <w:ilvl w:val="0"/>
                <w:numId w:val="14"/>
              </w:numPr>
              <w:ind w:left="162" w:hanging="162"/>
            </w:pPr>
            <w:r>
              <w:t>Default NULL. Would be better to know where every message came from.</w:t>
            </w:r>
          </w:p>
          <w:p w:rsidR="00B12E52" w:rsidRDefault="00B12E52" w:rsidP="002B0568">
            <w:pPr>
              <w:pStyle w:val="BodyCopy"/>
            </w:pPr>
          </w:p>
          <w:p w:rsidR="00B12E52" w:rsidRDefault="00B12E52" w:rsidP="002B0568">
            <w:pPr>
              <w:pStyle w:val="BodyCopy"/>
            </w:pPr>
          </w:p>
          <w:p w:rsidR="00B12E52" w:rsidRDefault="00B12E52" w:rsidP="002B0568">
            <w:pPr>
              <w:pStyle w:val="BodyCopy"/>
            </w:pPr>
          </w:p>
          <w:p w:rsidR="00B12E52" w:rsidRDefault="00B12E52" w:rsidP="002B0568">
            <w:pPr>
              <w:pStyle w:val="BodyCopy"/>
            </w:pPr>
          </w:p>
          <w:p w:rsidR="00B12E52" w:rsidRDefault="00B12E52" w:rsidP="00CE3F61">
            <w:pPr>
              <w:pStyle w:val="BodyCopy"/>
              <w:numPr>
                <w:ilvl w:val="0"/>
                <w:numId w:val="14"/>
              </w:numPr>
              <w:ind w:left="162" w:hanging="162"/>
            </w:pPr>
            <w:r>
              <w:t>Ah, the ubiquitous “Unknown” default. That doesn’t help much</w:t>
            </w:r>
          </w:p>
          <w:p w:rsidR="00CE3F61" w:rsidRDefault="00CE3F61" w:rsidP="00CE3F61">
            <w:pPr>
              <w:pStyle w:val="BodyCopy"/>
            </w:pPr>
          </w:p>
          <w:p w:rsidR="00CE3F61" w:rsidRDefault="00CE3F61" w:rsidP="00CE3F61">
            <w:pPr>
              <w:pStyle w:val="BodyCopy"/>
            </w:pPr>
          </w:p>
          <w:p w:rsidR="00CE3F61" w:rsidRDefault="00CE3F61" w:rsidP="00CE3F61">
            <w:pPr>
              <w:pStyle w:val="BodyCopy"/>
              <w:numPr>
                <w:ilvl w:val="0"/>
                <w:numId w:val="14"/>
              </w:numPr>
              <w:ind w:left="162" w:hanging="162"/>
            </w:pPr>
            <w:r>
              <w:t>Arty used to writing quick and dirty procedures, instead of trying to organize, group or modularize anything.</w:t>
            </w:r>
          </w:p>
          <w:p w:rsidR="00CE3F61" w:rsidRDefault="00CE3F61" w:rsidP="00CE3F61">
            <w:pPr>
              <w:pStyle w:val="BodyCopy"/>
            </w:pPr>
          </w:p>
          <w:p w:rsidR="00CE3F61" w:rsidRDefault="00CE3F61" w:rsidP="00CE3F61">
            <w:pPr>
              <w:pStyle w:val="BodyCopy"/>
              <w:numPr>
                <w:ilvl w:val="0"/>
                <w:numId w:val="14"/>
              </w:numPr>
              <w:ind w:left="162" w:hanging="162"/>
            </w:pPr>
            <w:r>
              <w:t>Isolated a potentially shareable query here. Could have placed behind package proc or in package spec as cursor for re-use.</w:t>
            </w:r>
          </w:p>
          <w:p w:rsidR="00CE3F61" w:rsidRDefault="00CE3F61" w:rsidP="00CE3F61">
            <w:pPr>
              <w:pStyle w:val="ListParagraph"/>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numPr>
                <w:ilvl w:val="0"/>
                <w:numId w:val="14"/>
              </w:numPr>
              <w:ind w:left="162" w:hanging="180"/>
            </w:pPr>
            <w:r>
              <w:lastRenderedPageBreak/>
              <w:t>Declared a dozen variables to meet the proc’s requirements. OK, but immediately tells me the proc does too much.</w:t>
            </w:r>
          </w:p>
          <w:p w:rsidR="00CE3F61" w:rsidRDefault="00CE3F61" w:rsidP="00CE3F61">
            <w:pPr>
              <w:pStyle w:val="BodyCopy"/>
              <w:numPr>
                <w:ilvl w:val="0"/>
                <w:numId w:val="14"/>
              </w:numPr>
              <w:ind w:left="162" w:hanging="180"/>
            </w:pPr>
            <w:r>
              <w:t>Poor man’s “marker” variable for dbms_output debugging.</w:t>
            </w:r>
          </w:p>
          <w:p w:rsidR="00CE3F61" w:rsidRDefault="00CE3F61" w:rsidP="00CE3F61">
            <w:pPr>
              <w:pStyle w:val="BodyCopy"/>
              <w:numPr>
                <w:ilvl w:val="0"/>
                <w:numId w:val="14"/>
              </w:numPr>
              <w:ind w:left="162" w:hanging="180"/>
            </w:pPr>
            <w:r>
              <w:t>File_err_msg not really a standardized message as the requirements called for. Isolated here and not re-usable.</w:t>
            </w: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pPr>
          </w:p>
          <w:p w:rsidR="00CE3F61" w:rsidRDefault="00CE3F61" w:rsidP="00CE3F61">
            <w:pPr>
              <w:pStyle w:val="BodyCopy"/>
              <w:numPr>
                <w:ilvl w:val="0"/>
                <w:numId w:val="14"/>
              </w:numPr>
              <w:ind w:left="162" w:hanging="180"/>
            </w:pPr>
            <w:r>
              <w:t>This is good. Factored out the repetitive work and ensured that processing of the cursor only had to happen once.</w:t>
            </w:r>
          </w:p>
          <w:p w:rsidR="00CE3F61" w:rsidRDefault="00CE3F61" w:rsidP="00CE3F61">
            <w:pPr>
              <w:pStyle w:val="BodyCopy"/>
            </w:pPr>
          </w:p>
          <w:p w:rsidR="00CE3F61" w:rsidRDefault="00CE3F61" w:rsidP="00CE3F61">
            <w:pPr>
              <w:pStyle w:val="BodyCopy"/>
              <w:numPr>
                <w:ilvl w:val="0"/>
                <w:numId w:val="14"/>
              </w:numPr>
              <w:ind w:left="162" w:hanging="180"/>
            </w:pPr>
            <w:r>
              <w:t>Hmm. Call to v$database belongs in its own routine. Remembering to wrap with UPPER good, but what if he forgets sometimes?</w:t>
            </w:r>
          </w:p>
          <w:p w:rsidR="00CE3F61" w:rsidRDefault="00FA471C" w:rsidP="00CE3F61">
            <w:pPr>
              <w:pStyle w:val="BodyCopy"/>
              <w:numPr>
                <w:ilvl w:val="0"/>
                <w:numId w:val="14"/>
              </w:numPr>
              <w:ind w:left="162" w:hanging="180"/>
            </w:pPr>
            <w:r>
              <w:t>Good. Checking condition. But presence of RAISE_APPLICATION_ERROR screams for exception-handling standard.</w:t>
            </w:r>
          </w:p>
          <w:p w:rsidR="00FA471C" w:rsidRDefault="00FA471C" w:rsidP="00FA471C">
            <w:pPr>
              <w:pStyle w:val="BodyCopy"/>
            </w:pPr>
          </w:p>
          <w:p w:rsidR="00FA471C" w:rsidRDefault="00FA471C" w:rsidP="00FA471C">
            <w:pPr>
              <w:pStyle w:val="BodyCopy"/>
            </w:pPr>
          </w:p>
          <w:p w:rsidR="00FA471C" w:rsidRDefault="00FA471C" w:rsidP="00FA471C">
            <w:pPr>
              <w:pStyle w:val="BodyCopy"/>
              <w:numPr>
                <w:ilvl w:val="0"/>
                <w:numId w:val="14"/>
              </w:numPr>
              <w:ind w:left="162" w:hanging="180"/>
            </w:pPr>
            <w:r>
              <w:t>Looks like Arty had some trouble with W and A file modes. Would be better if file ops were standardized in common package so he doesn’t have to think about this stuff and learn by trial and error.</w:t>
            </w: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numPr>
                <w:ilvl w:val="0"/>
                <w:numId w:val="14"/>
              </w:numPr>
              <w:ind w:left="162" w:hanging="180"/>
            </w:pPr>
            <w:r>
              <w:t>Directory hard-coded</w:t>
            </w: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numPr>
                <w:ilvl w:val="0"/>
                <w:numId w:val="14"/>
              </w:numPr>
              <w:ind w:left="162" w:hanging="180"/>
            </w:pPr>
            <w:r>
              <w:t>Questionable whether this is necessary, especially on every iteration.</w:t>
            </w:r>
          </w:p>
          <w:p w:rsidR="00C41E69" w:rsidRDefault="00C41E69" w:rsidP="00C41E69">
            <w:pPr>
              <w:pStyle w:val="BodyCopy"/>
            </w:pPr>
          </w:p>
          <w:p w:rsidR="00C41E69" w:rsidRDefault="00C41E69" w:rsidP="00C41E69">
            <w:pPr>
              <w:pStyle w:val="BodyCopy"/>
              <w:numPr>
                <w:ilvl w:val="0"/>
                <w:numId w:val="14"/>
              </w:numPr>
              <w:ind w:left="162" w:hanging="180"/>
            </w:pPr>
            <w:r>
              <w:lastRenderedPageBreak/>
              <w:t>Manually named markers are better than numeric, but still prone to copy-paste errors.</w:t>
            </w:r>
          </w:p>
          <w:p w:rsidR="00C41E69" w:rsidRDefault="00C41E69" w:rsidP="00C41E69">
            <w:pPr>
              <w:pStyle w:val="BodyCopy"/>
              <w:numPr>
                <w:ilvl w:val="0"/>
                <w:numId w:val="14"/>
              </w:numPr>
              <w:ind w:left="162" w:hanging="180"/>
            </w:pPr>
            <w:r>
              <w:t>Divider string should be standardized, placed in a Reports or Strings or Constants package spec for re-use.</w:t>
            </w: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pPr>
          </w:p>
          <w:p w:rsidR="00C41E69" w:rsidRDefault="00C41E69" w:rsidP="00C41E69">
            <w:pPr>
              <w:pStyle w:val="BodyCopy"/>
              <w:numPr>
                <w:ilvl w:val="0"/>
                <w:numId w:val="14"/>
              </w:numPr>
              <w:ind w:left="162" w:hanging="180"/>
            </w:pPr>
            <w:r>
              <w:t xml:space="preserve">WHEN OTHERS is generally a bad idea. Although this captures all unexpected, it masks the real error and source of it. Better to have common </w:t>
            </w:r>
            <w:r w:rsidR="00974898">
              <w:t xml:space="preserve">approach </w:t>
            </w:r>
            <w:r>
              <w:t>in re-usable package to trap and handle all the known UTL_FILE exceptions.</w:t>
            </w:r>
            <w:r w:rsidR="001343E1">
              <w:t xml:space="preserve"> Proc name hard-coded, which can change and get out of sync.</w:t>
            </w:r>
          </w:p>
          <w:p w:rsidR="001343E1" w:rsidRDefault="001343E1" w:rsidP="001343E1">
            <w:pPr>
              <w:pStyle w:val="BodyCopy"/>
              <w:numPr>
                <w:ilvl w:val="0"/>
                <w:numId w:val="14"/>
              </w:numPr>
              <w:ind w:left="162" w:hanging="180"/>
            </w:pPr>
            <w:r>
              <w:t>Comments are good, but if the comments or markers aren’t logged during processing in chronological order for debugging, has the requirement been met?</w:t>
            </w:r>
          </w:p>
          <w:p w:rsidR="001343E1" w:rsidRDefault="001343E1" w:rsidP="001343E1">
            <w:pPr>
              <w:pStyle w:val="BodyCopy"/>
            </w:pPr>
          </w:p>
          <w:p w:rsidR="001343E1" w:rsidRDefault="001343E1" w:rsidP="001343E1">
            <w:pPr>
              <w:pStyle w:val="BodyCopy"/>
            </w:pPr>
          </w:p>
          <w:p w:rsidR="001343E1" w:rsidRDefault="001343E1" w:rsidP="001343E1">
            <w:pPr>
              <w:pStyle w:val="BodyCopy"/>
              <w:numPr>
                <w:ilvl w:val="0"/>
                <w:numId w:val="14"/>
              </w:numPr>
              <w:ind w:left="162" w:hanging="180"/>
            </w:pPr>
            <w:r>
              <w:t>Again with the WHEN OTHERS headache-waiting-to-happen.</w:t>
            </w:r>
          </w:p>
          <w:p w:rsidR="001343E1" w:rsidRDefault="001343E1" w:rsidP="001343E1">
            <w:pPr>
              <w:pStyle w:val="BodyCopy"/>
            </w:pPr>
          </w:p>
          <w:p w:rsidR="001343E1" w:rsidRDefault="001343E1" w:rsidP="001343E1">
            <w:pPr>
              <w:pStyle w:val="BodyCopy"/>
            </w:pPr>
          </w:p>
          <w:p w:rsidR="001343E1" w:rsidRDefault="001343E1" w:rsidP="001343E1">
            <w:pPr>
              <w:pStyle w:val="BodyCopy"/>
            </w:pPr>
          </w:p>
          <w:p w:rsidR="001343E1" w:rsidRDefault="001343E1" w:rsidP="001343E1">
            <w:pPr>
              <w:pStyle w:val="BodyCopy"/>
              <w:numPr>
                <w:ilvl w:val="0"/>
                <w:numId w:val="14"/>
              </w:numPr>
              <w:ind w:left="162" w:hanging="180"/>
            </w:pPr>
            <w:r>
              <w:t>Bug. Arty’s unit test (if any) must have missed that times from dbms_utility must be divided by 100 to represent seconds.</w:t>
            </w:r>
          </w:p>
          <w:p w:rsidR="001343E1" w:rsidRDefault="001343E1" w:rsidP="001343E1">
            <w:pPr>
              <w:pStyle w:val="BodyCopy"/>
            </w:pPr>
          </w:p>
          <w:p w:rsidR="001343E1" w:rsidRDefault="001343E1" w:rsidP="001343E1">
            <w:pPr>
              <w:pStyle w:val="BodyCopy"/>
            </w:pPr>
          </w:p>
          <w:p w:rsidR="001343E1" w:rsidRDefault="001343E1" w:rsidP="001343E1">
            <w:pPr>
              <w:pStyle w:val="BodyCopy"/>
              <w:numPr>
                <w:ilvl w:val="0"/>
                <w:numId w:val="14"/>
              </w:numPr>
              <w:ind w:left="162" w:hanging="180"/>
            </w:pPr>
            <w:r>
              <w:t xml:space="preserve">Huh? Might have been Arty’s phone and </w:t>
            </w:r>
            <w:r>
              <w:lastRenderedPageBreak/>
              <w:t>email during dev, but not in production surely. Better to write re-usable, modular component that is self-documenting.</w:t>
            </w:r>
          </w:p>
          <w:p w:rsidR="001343E1" w:rsidRDefault="001343E1" w:rsidP="001343E1">
            <w:pPr>
              <w:pStyle w:val="BodyCopy"/>
              <w:numPr>
                <w:ilvl w:val="0"/>
                <w:numId w:val="14"/>
              </w:numPr>
              <w:ind w:left="162" w:hanging="180"/>
            </w:pPr>
            <w:r>
              <w:t>Hard-coded DB names is a bug waiting to happen. Better to put the director’s address in an application property or use a distribution list in case the people behind the role change.</w:t>
            </w:r>
          </w:p>
          <w:p w:rsidR="001343E1" w:rsidRDefault="001343E1" w:rsidP="001343E1">
            <w:pPr>
              <w:pStyle w:val="BodyCopy"/>
              <w:numPr>
                <w:ilvl w:val="0"/>
                <w:numId w:val="14"/>
              </w:numPr>
              <w:ind w:left="162" w:hanging="180"/>
            </w:pPr>
            <w:r>
              <w:t>Arty had to install UTL_MAIL to get this working. Interface is clean, but still better to encapsulate in a wrapper package, just in case the implementation of emailing from within the database ever had to change (as it has three times since 8i).</w:t>
            </w:r>
          </w:p>
          <w:p w:rsidR="001343E1" w:rsidRDefault="001343E1" w:rsidP="001343E1">
            <w:pPr>
              <w:pStyle w:val="BodyCopy"/>
              <w:numPr>
                <w:ilvl w:val="0"/>
                <w:numId w:val="14"/>
              </w:numPr>
              <w:ind w:left="162" w:hanging="180"/>
            </w:pPr>
            <w:r>
              <w:t>Would b</w:t>
            </w:r>
            <w:r w:rsidR="00AD2F48">
              <w:t>e better if sender were stored i</w:t>
            </w:r>
            <w:r>
              <w:t>n an application property in a table, or derived in a re-usable function, not one-off hard-coded as a literal here.</w:t>
            </w:r>
          </w:p>
          <w:p w:rsidR="001343E1" w:rsidRDefault="001343E1" w:rsidP="001343E1">
            <w:pPr>
              <w:pStyle w:val="BodyCopy"/>
            </w:pPr>
          </w:p>
          <w:p w:rsidR="001343E1" w:rsidRDefault="001343E1" w:rsidP="001343E1">
            <w:pPr>
              <w:pStyle w:val="BodyCopy"/>
              <w:numPr>
                <w:ilvl w:val="0"/>
                <w:numId w:val="14"/>
              </w:numPr>
              <w:ind w:left="162" w:hanging="180"/>
            </w:pPr>
            <w:r>
              <w:t>Bug. See above. Must divide by 100.</w:t>
            </w:r>
          </w:p>
        </w:tc>
      </w:tr>
    </w:tbl>
    <w:p w:rsidR="005130B3" w:rsidRDefault="005130B3" w:rsidP="002B0568">
      <w:pPr>
        <w:pStyle w:val="BodyCopy"/>
      </w:pPr>
    </w:p>
    <w:p w:rsidR="00974898" w:rsidRDefault="00974898" w:rsidP="002B0568">
      <w:pPr>
        <w:pStyle w:val="BodyCopy"/>
      </w:pPr>
      <w:r>
        <w:t xml:space="preserve">Arty’s solution works, but because he had to re-familiarize himself with UTL_FILE, CLOB initialization, DBMS_UTILITY and install and learn UTL_MAIL, there were issues and it took </w:t>
      </w:r>
      <w:r w:rsidR="00C65E30">
        <w:t>over ten</w:t>
      </w:r>
      <w:r>
        <w:t xml:space="preserve"> iterations before all the initial bugs were worked out. </w:t>
      </w:r>
      <w:r w:rsidR="00C65E30">
        <w:t>Despite Arty’s demonstrated competence, this 185 line solution t</w:t>
      </w:r>
      <w:r>
        <w:t xml:space="preserve">ook Arty almost 4 hours to work through </w:t>
      </w:r>
      <w:r w:rsidR="00C65E30">
        <w:t>the kinks and deliver</w:t>
      </w:r>
      <w:r>
        <w:t xml:space="preserve">. </w:t>
      </w:r>
      <w:r w:rsidR="00C65E30">
        <w:t>H</w:t>
      </w:r>
      <w:r>
        <w:t xml:space="preserve">e had to introduce 2 new moving parts with no </w:t>
      </w:r>
      <w:r w:rsidR="00C65E30">
        <w:t>plan for re-use or maintenance, and due to poor debuggability and lack of standardized messages, i</w:t>
      </w:r>
      <w:r>
        <w:t xml:space="preserve">t did </w:t>
      </w:r>
      <w:r w:rsidR="00C65E30">
        <w:t xml:space="preserve">not meet 100% </w:t>
      </w:r>
      <w:r>
        <w:t>of the requirements. He’s been writing PL/SQL for a while. But he hasn’t really taken the time to change his habits and start applying software b</w:t>
      </w:r>
      <w:r w:rsidR="007848E4">
        <w:t>est practices, like Don’t Hardco</w:t>
      </w:r>
      <w:r>
        <w:t xml:space="preserve">de, Don’t Repeat Yourself and Simple Routines. This opens up his </w:t>
      </w:r>
      <w:r w:rsidR="003564A1">
        <w:t>work</w:t>
      </w:r>
      <w:r>
        <w:t xml:space="preserve"> for all sorts of bugs, some of them obvious, some of them </w:t>
      </w:r>
      <w:r w:rsidR="00C65E30">
        <w:t>lurking</w:t>
      </w:r>
      <w:r>
        <w:t xml:space="preserve">. </w:t>
      </w:r>
      <w:r w:rsidR="00C65E30">
        <w:t xml:space="preserve">His solution </w:t>
      </w:r>
      <w:r>
        <w:t>is frankly a bit fragile. It takes some</w:t>
      </w:r>
      <w:r w:rsidR="00795F11">
        <w:t xml:space="preserve"> time to digest and understand</w:t>
      </w:r>
      <w:r w:rsidR="00E31E2C">
        <w:t xml:space="preserve"> as well</w:t>
      </w:r>
      <w:r w:rsidR="00795F11">
        <w:t>.</w:t>
      </w:r>
    </w:p>
    <w:p w:rsidR="00974898" w:rsidRDefault="00974898" w:rsidP="002B0568">
      <w:pPr>
        <w:pStyle w:val="BodyCopy"/>
      </w:pPr>
    </w:p>
    <w:p w:rsidR="005130B3" w:rsidRPr="004A60A9" w:rsidRDefault="00B12E52" w:rsidP="000215D8">
      <w:pPr>
        <w:pStyle w:val="Subhead4"/>
      </w:pPr>
      <w:r>
        <w:t xml:space="preserve">Framework </w:t>
      </w:r>
      <w:r w:rsidR="005130B3">
        <w:t xml:space="preserve">Solution </w:t>
      </w:r>
      <w:r w:rsidR="000B6C79">
        <w:t xml:space="preserve">as </w:t>
      </w:r>
      <w:r w:rsidR="005130B3">
        <w:t xml:space="preserve">written </w:t>
      </w:r>
      <w:r w:rsidR="00C65E30">
        <w:t>by</w:t>
      </w:r>
      <w:r>
        <w:t xml:space="preserve"> </w:t>
      </w:r>
      <w:r w:rsidR="000B6C79">
        <w:t>“</w:t>
      </w:r>
      <w:r w:rsidR="00C65E30">
        <w:t>Sam</w:t>
      </w:r>
      <w:r w:rsidR="000B6C79">
        <w:t>”</w:t>
      </w:r>
    </w:p>
    <w:tbl>
      <w:tblPr>
        <w:tblStyle w:val="TableGrid"/>
        <w:tblW w:w="0" w:type="auto"/>
        <w:tblLayout w:type="fixed"/>
        <w:tblLook w:val="04A0"/>
      </w:tblPr>
      <w:tblGrid>
        <w:gridCol w:w="7038"/>
        <w:gridCol w:w="3978"/>
      </w:tblGrid>
      <w:tr w:rsidR="000215D8" w:rsidTr="00C51B42">
        <w:tc>
          <w:tcPr>
            <w:tcW w:w="7038" w:type="dxa"/>
            <w:shd w:val="pct10" w:color="auto" w:fill="auto"/>
          </w:tcPr>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INSERT INTO app_msg</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VALUES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app_msg_seq.nextval,</w:t>
            </w:r>
            <w:r>
              <w:rPr>
                <w:rFonts w:ascii="Courier New" w:hAnsi="Courier New" w:cs="Courier New"/>
                <w:sz w:val="16"/>
                <w:szCs w:val="16"/>
              </w:rPr>
              <w:t xml:space="preserve"> </w:t>
            </w:r>
            <w:r w:rsidRPr="00C51B42">
              <w:rPr>
                <w:rFonts w:ascii="Courier New" w:hAnsi="Courier New" w:cs="Courier New"/>
                <w:sz w:val="16"/>
                <w:szCs w:val="16"/>
              </w:rPr>
              <w:t>env.get_app_id('PSOL'),</w:t>
            </w:r>
            <w:r>
              <w:rPr>
                <w:rFonts w:ascii="Courier New" w:hAnsi="Courier New" w:cs="Courier New"/>
                <w:sz w:val="16"/>
                <w:szCs w:val="16"/>
              </w:rPr>
              <w:t xml:space="preserve"> </w:t>
            </w:r>
            <w:r w:rsidRPr="00C51B42">
              <w:rPr>
                <w:rFonts w:ascii="Courier New" w:hAnsi="Courier New" w:cs="Courier New"/>
                <w:sz w:val="16"/>
                <w:szCs w:val="16"/>
              </w:rPr>
              <w:t>'Missing Parameter'</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,'The call to @1@ was missing a value for parameter @2@. Please correct and re-try.'</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,NULL,</w:t>
            </w:r>
            <w:r>
              <w:rPr>
                <w:rFonts w:ascii="Courier New" w:hAnsi="Courier New" w:cs="Courier New"/>
                <w:sz w:val="16"/>
                <w:szCs w:val="16"/>
              </w:rPr>
              <w:t xml:space="preserve"> </w:t>
            </w:r>
            <w:r w:rsidRPr="00C51B42">
              <w:rPr>
                <w:rFonts w:ascii="Courier New" w:hAnsi="Courier New" w:cs="Courier New"/>
                <w:sz w:val="16"/>
                <w:szCs w:val="16"/>
              </w:rPr>
              <w:t>NULL</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COMMIT;</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CREATE OR REPLACE PACKAGE reports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AS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rpt_div_line CONSTANT VARCHAR2(80) := RPAD('*',80,'*');</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Pass an email address if on non-Prod</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PROCEDURE print_and_send_ps(i_email_addr IN VARCHAR2 DEFAULT NULL);</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END reports;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lastRenderedPageBreak/>
              <w:t>CREATE OR REPLACE PACKAGE BODY reports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AS</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PROCEDURE print_and_send_ps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i_email_addr IN VARCHAR2 DEFAULT NULL</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IS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l_lines    typ.tas_maxvc2;</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l_email CLOB := EMPTY_CLOB();</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l_filename   VARCHAR2(128) := 'rpt_probsol_'||TO_CHAR(SYSDATE,'YYYYMMDD')||'.txt';</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PROCEDURE handle_line(i_line IN VARCHAR2) IS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BEGIN</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l_lines(l_lines.COUNT+1) := i_line;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l_email := l_email || i_line || CHR(10);</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END handle_line;</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BEGIN</w:t>
            </w:r>
          </w:p>
          <w:p w:rsidR="00786E0A"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excp.assert((env.get_env_nm &lt;&gt; 'ProbSol Prod' AND </w:t>
            </w:r>
          </w:p>
          <w:p w:rsidR="00C51B42" w:rsidRPr="00C51B42" w:rsidRDefault="00786E0A" w:rsidP="00C51B42">
            <w:pPr>
              <w:pStyle w:val="BodyCopy"/>
              <w:rPr>
                <w:rFonts w:ascii="Courier New" w:hAnsi="Courier New" w:cs="Courier New"/>
                <w:sz w:val="16"/>
                <w:szCs w:val="16"/>
              </w:rPr>
            </w:pPr>
            <w:r>
              <w:rPr>
                <w:rFonts w:ascii="Courier New" w:hAnsi="Courier New" w:cs="Courier New"/>
                <w:sz w:val="16"/>
                <w:szCs w:val="16"/>
              </w:rPr>
              <w:t xml:space="preserve">                 </w:t>
            </w:r>
            <w:r w:rsidR="00C51B42" w:rsidRPr="00C51B42">
              <w:rPr>
                <w:rFonts w:ascii="Courier New" w:hAnsi="Courier New" w:cs="Courier New"/>
                <w:sz w:val="16"/>
                <w:szCs w:val="16"/>
              </w:rPr>
              <w:t>i_email_addr IS NOT NULL)</w:t>
            </w:r>
          </w:p>
          <w:p w:rsidR="00C51B42" w:rsidRPr="00C51B42" w:rsidRDefault="00C51B42" w:rsidP="00C51B42">
            <w:pPr>
              <w:pStyle w:val="BodyCopy"/>
              <w:rPr>
                <w:rFonts w:ascii="Courier New" w:hAnsi="Courier New" w:cs="Courier New"/>
                <w:sz w:val="16"/>
                <w:szCs w:val="16"/>
                <w:lang w:val="fr-FR"/>
              </w:rPr>
            </w:pPr>
            <w:r w:rsidRPr="00A175B3">
              <w:rPr>
                <w:rFonts w:ascii="Courier New" w:hAnsi="Courier New" w:cs="Courier New"/>
                <w:sz w:val="16"/>
                <w:szCs w:val="16"/>
              </w:rPr>
              <w:t xml:space="preserve">               </w:t>
            </w:r>
            <w:r w:rsidR="00786E0A" w:rsidRPr="00A175B3">
              <w:rPr>
                <w:rFonts w:ascii="Courier New" w:hAnsi="Courier New" w:cs="Courier New"/>
                <w:sz w:val="16"/>
                <w:szCs w:val="16"/>
              </w:rPr>
              <w:t xml:space="preserve"> </w:t>
            </w:r>
            <w:r w:rsidRPr="00C51B42">
              <w:rPr>
                <w:rFonts w:ascii="Courier New" w:hAnsi="Courier New" w:cs="Courier New"/>
                <w:sz w:val="16"/>
                <w:szCs w:val="16"/>
                <w:lang w:val="fr-FR"/>
              </w:rPr>
              <w:t>OR env.get_env_nm = 'ProbSol Prod',</w:t>
            </w:r>
          </w:p>
          <w:p w:rsidR="00C51B42" w:rsidRPr="00C51B42" w:rsidRDefault="00C51B42" w:rsidP="00786E0A">
            <w:pPr>
              <w:pStyle w:val="BodyCopy"/>
              <w:rPr>
                <w:rFonts w:ascii="Courier New" w:hAnsi="Courier New" w:cs="Courier New"/>
                <w:sz w:val="16"/>
                <w:szCs w:val="16"/>
              </w:rPr>
            </w:pPr>
            <w:r w:rsidRPr="00A175B3">
              <w:rPr>
                <w:rFonts w:ascii="Courier New" w:hAnsi="Courier New" w:cs="Courier New"/>
                <w:sz w:val="16"/>
                <w:szCs w:val="16"/>
                <w:lang w:val="fr-FR"/>
              </w:rPr>
              <w:t xml:space="preserve">               </w:t>
            </w:r>
            <w:r w:rsidRPr="00C51B42">
              <w:rPr>
                <w:rFonts w:ascii="Courier New" w:hAnsi="Courier New" w:cs="Courier New"/>
                <w:sz w:val="16"/>
                <w:szCs w:val="16"/>
              </w:rPr>
              <w:t>msgs.fill_msg('Missing Parameter', env.who_am_i, 'i_email_addr'), TRUE);</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timer.startme('read_db_write_file');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logs.dbg('Checking for file '||l_filename);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IF (io.file_exists(l_filename)) THEN</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logs.dbg('Deleting file '||l_filename);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io.delete_file(l_filename);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END IF; </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logs.dbg('Reading and storing all problem/solution rows');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FOR l_rec IN ps_dml.cur_read_ps_db LOOP</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w:t>
            </w:r>
          </w:p>
          <w:p w:rsid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IF (l_line</w:t>
            </w:r>
            <w:r w:rsidR="00786E0A">
              <w:rPr>
                <w:rFonts w:ascii="Courier New" w:hAnsi="Courier New" w:cs="Courier New"/>
                <w:sz w:val="16"/>
                <w:szCs w:val="16"/>
              </w:rPr>
              <w:t>s.COUNT = 0) THEN -- Add header</w:t>
            </w:r>
          </w:p>
          <w:p w:rsidR="00EC0747" w:rsidRPr="00C51B42" w:rsidRDefault="00EC0747"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handle_line(str.ctr(RPT_DIV_LINE));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handle_line(str.ctr('Printout of the Problem/Solution Database'));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handle_line(str.ctr(TO_CHAR(SYSDATE, 'YYYY Month DD')));</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handle_line(str.ctr(RPT_DIV_LINE)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||CHR(10));</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END IF;</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handle_line('Type [' || l_rec.prob_src_nm || '] Key [' ||</w:t>
            </w:r>
          </w:p>
          <w:p w:rsidR="00C51B42" w:rsidRPr="00C51B42" w:rsidRDefault="00786E0A" w:rsidP="00C51B42">
            <w:pPr>
              <w:pStyle w:val="BodyCopy"/>
              <w:rPr>
                <w:rFonts w:ascii="Courier New" w:hAnsi="Courier New" w:cs="Courier New"/>
                <w:sz w:val="16"/>
                <w:szCs w:val="16"/>
              </w:rPr>
            </w:pPr>
            <w:r>
              <w:rPr>
                <w:rFonts w:ascii="Courier New" w:hAnsi="Courier New" w:cs="Courier New"/>
                <w:sz w:val="16"/>
                <w:szCs w:val="16"/>
              </w:rPr>
              <w:t xml:space="preserve">        </w:t>
            </w:r>
            <w:r w:rsidR="00C51B42" w:rsidRPr="00C51B42">
              <w:rPr>
                <w:rFonts w:ascii="Courier New" w:hAnsi="Courier New" w:cs="Courier New"/>
                <w:sz w:val="16"/>
                <w:szCs w:val="16"/>
              </w:rPr>
              <w:t>l_rec.prob_key || '] Error [' || l_rec.prob_key_txt ||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handle_line('Comments:');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handle_line(CHR(9) || l_rec.prob_notes);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handle_line('Solution #'||l_rec.seq||':');</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handle_line(CHR(9) || l_rec.sol_notes || CHR(10));</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handle_line('--------------------------------------------');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END LOOP;</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logs.dbg('Writing '||l_lines.COUNT||' to file '||l_filename);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io.write_lines(i_msgs =&gt; l_lines, i_file_nm =&gt; l_filename);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lastRenderedPageBreak/>
              <w:t xml:space="preserve">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timer.stopme('read_db_write_file');   </w:t>
            </w:r>
          </w:p>
          <w:p w:rsidR="00786E0A"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logs.info('Reading DB and writing file took '||</w:t>
            </w:r>
          </w:p>
          <w:p w:rsidR="00C51B42" w:rsidRPr="00C51B42" w:rsidRDefault="00786E0A" w:rsidP="00C51B42">
            <w:pPr>
              <w:pStyle w:val="BodyCopy"/>
              <w:rPr>
                <w:rFonts w:ascii="Courier New" w:hAnsi="Courier New" w:cs="Courier New"/>
                <w:sz w:val="16"/>
                <w:szCs w:val="16"/>
              </w:rPr>
            </w:pPr>
            <w:r>
              <w:rPr>
                <w:rFonts w:ascii="Courier New" w:hAnsi="Courier New" w:cs="Courier New"/>
                <w:sz w:val="16"/>
                <w:szCs w:val="16"/>
              </w:rPr>
              <w:t xml:space="preserve">     </w:t>
            </w:r>
            <w:r w:rsidR="00C51B42" w:rsidRPr="00C51B42">
              <w:rPr>
                <w:rFonts w:ascii="Courier New" w:hAnsi="Courier New" w:cs="Courier New"/>
                <w:sz w:val="16"/>
                <w:szCs w:val="16"/>
              </w:rPr>
              <w:t>timer.elapsed('read_db_write_file')||' seconds.');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timer.startme('write_email');</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logs.dbg('Sending report to director if in Production, otherwise to given email address');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mail.send_mail(i_email_to =&gt; i_email_addr,</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i_email_subject =&gt; l_filename,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i_email_body =&gt; l_email,</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i_env_list =&gt; 'ProbSol Dev, ProbSol Test');</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mail.send_mail(i_email_to =&gt; 'bcoulam@boguscompany.com',</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i_email_subject =&gt; l_filename,</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i_email_body =&gt; l_email,</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i_env_list =&gt; 'ProbSol Prod');</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timer.stopme('write_email');</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logs.info('Writing email took '||timer.elapsed('write_email')||' seconds.');</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 xml:space="preserve">   </w:t>
            </w: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END print_and_send_ps;</w:t>
            </w:r>
          </w:p>
          <w:p w:rsidR="00C51B42" w:rsidRPr="00C51B42" w:rsidRDefault="00C51B42" w:rsidP="00C51B42">
            <w:pPr>
              <w:pStyle w:val="BodyCopy"/>
              <w:rPr>
                <w:rFonts w:ascii="Courier New" w:hAnsi="Courier New" w:cs="Courier New"/>
                <w:sz w:val="16"/>
                <w:szCs w:val="16"/>
              </w:rPr>
            </w:pPr>
          </w:p>
          <w:p w:rsidR="00C51B42" w:rsidRPr="00C51B42" w:rsidRDefault="00C51B42" w:rsidP="00C51B42">
            <w:pPr>
              <w:pStyle w:val="BodyCopy"/>
              <w:rPr>
                <w:rFonts w:ascii="Courier New" w:hAnsi="Courier New" w:cs="Courier New"/>
                <w:sz w:val="16"/>
                <w:szCs w:val="16"/>
              </w:rPr>
            </w:pPr>
            <w:r w:rsidRPr="00C51B42">
              <w:rPr>
                <w:rFonts w:ascii="Courier New" w:hAnsi="Courier New" w:cs="Courier New"/>
                <w:sz w:val="16"/>
                <w:szCs w:val="16"/>
              </w:rPr>
              <w:t>END reports;</w:t>
            </w:r>
          </w:p>
          <w:p w:rsidR="000215D8" w:rsidRPr="000215D8" w:rsidRDefault="00C51B42" w:rsidP="00C51B42">
            <w:pPr>
              <w:pStyle w:val="BodyCopy"/>
              <w:rPr>
                <w:rFonts w:ascii="Courier New" w:hAnsi="Courier New" w:cs="Courier New"/>
                <w:sz w:val="16"/>
                <w:szCs w:val="16"/>
              </w:rPr>
            </w:pPr>
            <w:r w:rsidRPr="00C51B42">
              <w:rPr>
                <w:rFonts w:ascii="Courier New" w:hAnsi="Courier New" w:cs="Courier New"/>
                <w:sz w:val="16"/>
                <w:szCs w:val="16"/>
              </w:rPr>
              <w:t>/</w:t>
            </w:r>
          </w:p>
        </w:tc>
        <w:tc>
          <w:tcPr>
            <w:tcW w:w="3978" w:type="dxa"/>
          </w:tcPr>
          <w:p w:rsidR="000215D8" w:rsidRDefault="000B6C79" w:rsidP="000B6C79">
            <w:pPr>
              <w:pStyle w:val="BodyCopy"/>
              <w:numPr>
                <w:ilvl w:val="0"/>
                <w:numId w:val="15"/>
              </w:numPr>
              <w:ind w:left="162" w:hanging="162"/>
            </w:pPr>
            <w:r>
              <w:lastRenderedPageBreak/>
              <w:t>He adds a standardized message for the parameter-checking assertion. No need for a message about the file –handling errors; that is all encapsulated in the IO framework package. This message can now be re-used for all future routines in the Problem/Solution application that are missing expected parameters.</w:t>
            </w:r>
          </w:p>
          <w:p w:rsidR="000B6C79" w:rsidRDefault="000B6C79" w:rsidP="000B6C79">
            <w:pPr>
              <w:pStyle w:val="BodyCopy"/>
              <w:numPr>
                <w:ilvl w:val="0"/>
                <w:numId w:val="15"/>
              </w:numPr>
              <w:ind w:left="162" w:hanging="162"/>
            </w:pPr>
            <w:r>
              <w:t>Sam chose to use a package. Great idea. Among other benefits, now there is a public place to put re-usable things for reporting, like the 80-char * divider line.</w:t>
            </w:r>
          </w:p>
          <w:p w:rsidR="000B6C79" w:rsidRDefault="000B6C79" w:rsidP="000B6C79">
            <w:pPr>
              <w:pStyle w:val="BodyCopy"/>
            </w:pPr>
          </w:p>
          <w:p w:rsidR="000B6C79" w:rsidRDefault="000B6C79" w:rsidP="000B6C79">
            <w:pPr>
              <w:pStyle w:val="BodyCopy"/>
            </w:pPr>
          </w:p>
          <w:p w:rsidR="000B6C79" w:rsidRDefault="000B6C79" w:rsidP="000B6C79">
            <w:pPr>
              <w:pStyle w:val="BodyCopy"/>
            </w:pPr>
          </w:p>
          <w:p w:rsidR="000B6C79" w:rsidRDefault="000B6C79" w:rsidP="000B6C79">
            <w:pPr>
              <w:pStyle w:val="BodyCopy"/>
            </w:pPr>
          </w:p>
          <w:p w:rsidR="000B6C79" w:rsidRDefault="000B6C79" w:rsidP="000B6C79">
            <w:pPr>
              <w:pStyle w:val="BodyCopy"/>
            </w:pPr>
          </w:p>
          <w:p w:rsidR="00C51B42" w:rsidRDefault="00C51B42" w:rsidP="000B6C79">
            <w:pPr>
              <w:pStyle w:val="BodyCopy"/>
            </w:pPr>
          </w:p>
          <w:p w:rsidR="00C51B42" w:rsidRDefault="00C51B42" w:rsidP="000B6C79">
            <w:pPr>
              <w:pStyle w:val="BodyCopy"/>
            </w:pPr>
          </w:p>
          <w:p w:rsidR="000B6C79" w:rsidRDefault="000B6C79" w:rsidP="000B6C79">
            <w:pPr>
              <w:pStyle w:val="BodyCopy"/>
              <w:numPr>
                <w:ilvl w:val="0"/>
                <w:numId w:val="15"/>
              </w:numPr>
              <w:ind w:left="162" w:hanging="162"/>
            </w:pPr>
            <w:r>
              <w:t>Most of the variables required for these complex IO and email operations are contained in the framework package. Sam only needs 3 new variables to complete the job.</w:t>
            </w:r>
          </w:p>
          <w:p w:rsidR="000B6C79" w:rsidRDefault="000B6C79" w:rsidP="000B6C79">
            <w:pPr>
              <w:pStyle w:val="BodyCopy"/>
              <w:numPr>
                <w:ilvl w:val="0"/>
                <w:numId w:val="15"/>
              </w:numPr>
              <w:ind w:left="162" w:hanging="162"/>
            </w:pPr>
            <w:r>
              <w:t>Sam also encapsulates the repetitive line-handling</w:t>
            </w:r>
            <w:r w:rsidR="003564A1">
              <w:t xml:space="preserve"> like Arty</w:t>
            </w:r>
            <w:r>
              <w:t>. Good.</w:t>
            </w:r>
          </w:p>
          <w:p w:rsidR="00C51B42" w:rsidRDefault="00C51B42" w:rsidP="00C51B42">
            <w:pPr>
              <w:pStyle w:val="BodyCopy"/>
            </w:pPr>
          </w:p>
          <w:p w:rsidR="00C51B42" w:rsidRDefault="00C51B42" w:rsidP="00C51B42">
            <w:pPr>
              <w:pStyle w:val="BodyCopy"/>
            </w:pPr>
          </w:p>
          <w:p w:rsidR="00C51B42" w:rsidRDefault="00C51B42" w:rsidP="00C51B42">
            <w:pPr>
              <w:pStyle w:val="BodyCopy"/>
            </w:pPr>
          </w:p>
          <w:p w:rsidR="00C51B42" w:rsidRPr="00C51B42" w:rsidRDefault="00E31E2C" w:rsidP="006C0961">
            <w:pPr>
              <w:pStyle w:val="BodyCopy"/>
              <w:numPr>
                <w:ilvl w:val="0"/>
                <w:numId w:val="15"/>
              </w:numPr>
              <w:ind w:left="162" w:hanging="162"/>
              <w:rPr>
                <w:sz w:val="20"/>
              </w:rPr>
            </w:pPr>
            <w:r>
              <w:rPr>
                <w:sz w:val="20"/>
              </w:rPr>
              <w:t>The a</w:t>
            </w:r>
            <w:r w:rsidR="00C51B42" w:rsidRPr="00C51B42">
              <w:rPr>
                <w:sz w:val="20"/>
              </w:rPr>
              <w:t>ssertion routine handles much for Sam so he doesn’t have to worry about it, like re-raising the exception after logging the message to desired output targets (default is table and screen). Use</w:t>
            </w:r>
            <w:r>
              <w:rPr>
                <w:sz w:val="20"/>
              </w:rPr>
              <w:t>s</w:t>
            </w:r>
            <w:r w:rsidR="00C51B42" w:rsidRPr="00C51B42">
              <w:rPr>
                <w:sz w:val="20"/>
              </w:rPr>
              <w:t xml:space="preserve"> standard error message too. </w:t>
            </w:r>
          </w:p>
          <w:p w:rsidR="00C51B42" w:rsidRPr="00C51B42" w:rsidRDefault="00C51B42" w:rsidP="006C0961">
            <w:pPr>
              <w:pStyle w:val="BodyCopy"/>
              <w:numPr>
                <w:ilvl w:val="0"/>
                <w:numId w:val="15"/>
              </w:numPr>
              <w:ind w:left="162" w:hanging="162"/>
              <w:rPr>
                <w:sz w:val="18"/>
              </w:rPr>
            </w:pPr>
            <w:r w:rsidRPr="00C51B42">
              <w:rPr>
                <w:sz w:val="18"/>
              </w:rPr>
              <w:t>Standardized timing mechanism. Can have multiple and nested timers within the same session.</w:t>
            </w:r>
          </w:p>
          <w:p w:rsidR="00C51B42" w:rsidRDefault="00C51B42" w:rsidP="006C0961">
            <w:pPr>
              <w:pStyle w:val="BodyCopy"/>
              <w:numPr>
                <w:ilvl w:val="0"/>
                <w:numId w:val="15"/>
              </w:numPr>
              <w:ind w:left="162" w:hanging="162"/>
              <w:rPr>
                <w:sz w:val="18"/>
              </w:rPr>
            </w:pPr>
            <w:r w:rsidRPr="006C0961">
              <w:rPr>
                <w:sz w:val="18"/>
              </w:rPr>
              <w:t xml:space="preserve">logs.dbg both annotates the code and offers debug trail. </w:t>
            </w:r>
            <w:r w:rsidR="00FE2876">
              <w:rPr>
                <w:sz w:val="18"/>
              </w:rPr>
              <w:t>A</w:t>
            </w:r>
            <w:r w:rsidRPr="006C0961">
              <w:rPr>
                <w:sz w:val="18"/>
              </w:rPr>
              <w:t>utomatically logs which routine and line number called it</w:t>
            </w:r>
            <w:r w:rsidR="00FE2876">
              <w:rPr>
                <w:sz w:val="18"/>
              </w:rPr>
              <w:t>, so no more hard-coding the name</w:t>
            </w:r>
            <w:r w:rsidRPr="006C0961">
              <w:rPr>
                <w:sz w:val="18"/>
              </w:rPr>
              <w:t>.</w:t>
            </w:r>
          </w:p>
          <w:p w:rsidR="006C0961" w:rsidRDefault="006C0961" w:rsidP="006C0961">
            <w:pPr>
              <w:pStyle w:val="BodyCopy"/>
              <w:numPr>
                <w:ilvl w:val="0"/>
                <w:numId w:val="15"/>
              </w:numPr>
              <w:ind w:left="162" w:hanging="162"/>
              <w:rPr>
                <w:sz w:val="18"/>
              </w:rPr>
            </w:pPr>
            <w:r>
              <w:rPr>
                <w:sz w:val="18"/>
              </w:rPr>
              <w:t>Extra features offered in IO package inspired Sam to ma</w:t>
            </w:r>
            <w:r w:rsidR="004D03B8">
              <w:rPr>
                <w:sz w:val="18"/>
              </w:rPr>
              <w:t>ke his routine even more robust, ensuring older runs are cleaned up.</w:t>
            </w:r>
          </w:p>
          <w:p w:rsidR="006C0961" w:rsidRPr="006C0961" w:rsidRDefault="006C0961" w:rsidP="006C0961">
            <w:pPr>
              <w:pStyle w:val="BodyCopy"/>
              <w:numPr>
                <w:ilvl w:val="0"/>
                <w:numId w:val="15"/>
              </w:numPr>
              <w:ind w:left="162" w:hanging="162"/>
            </w:pPr>
            <w:r>
              <w:rPr>
                <w:sz w:val="18"/>
              </w:rPr>
              <w:t>Because Sam took his time to think, he put the report’s query in a public cursor in the PS_DML package. This shortened his code and centralized a useful piece of logic.</w:t>
            </w:r>
          </w:p>
          <w:p w:rsidR="006C0961" w:rsidRPr="006C0961" w:rsidRDefault="006C0961" w:rsidP="006C0961">
            <w:pPr>
              <w:pStyle w:val="BodyCopy"/>
              <w:numPr>
                <w:ilvl w:val="0"/>
                <w:numId w:val="15"/>
              </w:numPr>
              <w:ind w:left="162" w:hanging="162"/>
            </w:pPr>
            <w:r w:rsidRPr="006C0961">
              <w:t>Using constant instead of literal</w:t>
            </w:r>
            <w:r w:rsidR="00EC0747">
              <w:t xml:space="preserve"> for divider</w:t>
            </w:r>
            <w:r w:rsidRPr="006C0961">
              <w:t>. Nice. If it ever changes, only one line has to change, not every</w:t>
            </w:r>
            <w:r w:rsidR="00AD6569">
              <w:t xml:space="preserve"> line</w:t>
            </w:r>
            <w:r w:rsidRPr="006C0961">
              <w:t xml:space="preserve"> that copied the literal over the years.</w:t>
            </w:r>
          </w:p>
          <w:p w:rsidR="006C0961" w:rsidRDefault="006C0961" w:rsidP="006C0961">
            <w:pPr>
              <w:pStyle w:val="BodyCopy"/>
            </w:pPr>
          </w:p>
          <w:p w:rsidR="006C0961" w:rsidRDefault="006C0961" w:rsidP="006C0961">
            <w:pPr>
              <w:pStyle w:val="BodyCopy"/>
            </w:pPr>
          </w:p>
          <w:p w:rsidR="006C0961" w:rsidRDefault="006C0961" w:rsidP="006C0961">
            <w:pPr>
              <w:pStyle w:val="BodyCopy"/>
            </w:pPr>
          </w:p>
          <w:p w:rsidR="006C0961" w:rsidRDefault="006C0961" w:rsidP="006C0961">
            <w:pPr>
              <w:pStyle w:val="BodyCopy"/>
              <w:numPr>
                <w:ilvl w:val="0"/>
                <w:numId w:val="15"/>
              </w:numPr>
              <w:ind w:left="162" w:hanging="162"/>
            </w:pPr>
            <w:r>
              <w:t>This part is the same as Arty’s solution, but overall the loop is much short</w:t>
            </w:r>
            <w:r w:rsidR="00EC0747">
              <w:t>er</w:t>
            </w:r>
            <w:r>
              <w:t xml:space="preserve"> and less complex.</w:t>
            </w:r>
          </w:p>
          <w:p w:rsidR="006C0961" w:rsidRDefault="006C0961" w:rsidP="006C0961">
            <w:pPr>
              <w:pStyle w:val="BodyCopy"/>
            </w:pPr>
          </w:p>
          <w:p w:rsidR="006C0961" w:rsidRDefault="006C0961" w:rsidP="006C0961">
            <w:pPr>
              <w:pStyle w:val="BodyCopy"/>
            </w:pPr>
          </w:p>
          <w:p w:rsidR="004D03B8" w:rsidRDefault="004D03B8" w:rsidP="006C0961">
            <w:pPr>
              <w:pStyle w:val="BodyCopy"/>
            </w:pPr>
          </w:p>
          <w:p w:rsidR="006C0961" w:rsidRDefault="006C0961" w:rsidP="006C0961">
            <w:pPr>
              <w:pStyle w:val="BodyCopy"/>
              <w:numPr>
                <w:ilvl w:val="0"/>
                <w:numId w:val="15"/>
              </w:numPr>
              <w:ind w:left="162" w:hanging="162"/>
              <w:rPr>
                <w:sz w:val="20"/>
              </w:rPr>
            </w:pPr>
            <w:r w:rsidRPr="006C0961">
              <w:rPr>
                <w:sz w:val="20"/>
              </w:rPr>
              <w:t xml:space="preserve">One line to write the entire report. Sweet. Directory defaults to configurable application property in APP_ENV_PARM. File mode </w:t>
            </w:r>
            <w:r w:rsidRPr="006C0961">
              <w:rPr>
                <w:sz w:val="20"/>
              </w:rPr>
              <w:lastRenderedPageBreak/>
              <w:t>defaults.</w:t>
            </w:r>
          </w:p>
          <w:p w:rsidR="00111206" w:rsidRPr="006C0961" w:rsidRDefault="00111206" w:rsidP="006C0961">
            <w:pPr>
              <w:pStyle w:val="BodyCopy"/>
              <w:numPr>
                <w:ilvl w:val="0"/>
                <w:numId w:val="15"/>
              </w:numPr>
              <w:ind w:left="162" w:hanging="162"/>
              <w:rPr>
                <w:sz w:val="20"/>
              </w:rPr>
            </w:pPr>
            <w:r>
              <w:rPr>
                <w:sz w:val="20"/>
              </w:rPr>
              <w:t>logs.info not dynamic like log</w:t>
            </w:r>
            <w:r w:rsidR="00CD467D">
              <w:rPr>
                <w:sz w:val="20"/>
              </w:rPr>
              <w:t>s.dbg. This note goes into APP_</w:t>
            </w:r>
            <w:r>
              <w:rPr>
                <w:sz w:val="20"/>
              </w:rPr>
              <w:t>LOG permanently.</w:t>
            </w:r>
          </w:p>
          <w:p w:rsidR="006C0961" w:rsidRDefault="006C0961" w:rsidP="006C0961">
            <w:pPr>
              <w:pStyle w:val="BodyCopy"/>
              <w:numPr>
                <w:ilvl w:val="0"/>
                <w:numId w:val="15"/>
              </w:numPr>
              <w:ind w:left="162" w:hanging="162"/>
              <w:rPr>
                <w:sz w:val="20"/>
              </w:rPr>
            </w:pPr>
            <w:r w:rsidRPr="006C0961">
              <w:rPr>
                <w:sz w:val="20"/>
              </w:rPr>
              <w:t>Encapsulated and tested timing mechanism correctly handles the division by 100 that Arty missed.</w:t>
            </w:r>
          </w:p>
          <w:p w:rsidR="00111206" w:rsidRDefault="00111206" w:rsidP="006C0961">
            <w:pPr>
              <w:pStyle w:val="BodyCopy"/>
              <w:numPr>
                <w:ilvl w:val="0"/>
                <w:numId w:val="15"/>
              </w:numPr>
              <w:ind w:left="162" w:hanging="162"/>
              <w:rPr>
                <w:sz w:val="20"/>
              </w:rPr>
            </w:pPr>
            <w:r>
              <w:rPr>
                <w:sz w:val="20"/>
              </w:rPr>
              <w:t>This ability to tie email targets to different destinations based on the framework’s ability to transparently detect the DB and environment it is running from is nice. Avoids hard-coding to names that can and do change over time. If implementation of the mail send is ever changed under the cover</w:t>
            </w:r>
            <w:r w:rsidR="00B54B48">
              <w:rPr>
                <w:sz w:val="20"/>
              </w:rPr>
              <w:t>s</w:t>
            </w:r>
            <w:r>
              <w:rPr>
                <w:sz w:val="20"/>
              </w:rPr>
              <w:t>, no dependent code has to change.</w:t>
            </w:r>
          </w:p>
          <w:p w:rsidR="00154169" w:rsidRPr="006C0961" w:rsidRDefault="00154169" w:rsidP="006C0961">
            <w:pPr>
              <w:pStyle w:val="BodyCopy"/>
              <w:numPr>
                <w:ilvl w:val="0"/>
                <w:numId w:val="15"/>
              </w:numPr>
              <w:ind w:left="162" w:hanging="162"/>
              <w:rPr>
                <w:sz w:val="20"/>
              </w:rPr>
            </w:pPr>
            <w:r>
              <w:rPr>
                <w:sz w:val="20"/>
              </w:rPr>
              <w:t>Ideally though, this routine would not do two things (file and email). It should break the email feature into a separate routine of the reports package, possibly modified to be more re-useable by other reports.</w:t>
            </w:r>
          </w:p>
          <w:p w:rsidR="006C0961" w:rsidRDefault="006C0961" w:rsidP="006C0961">
            <w:pPr>
              <w:pStyle w:val="BodyCopy"/>
            </w:pPr>
          </w:p>
        </w:tc>
      </w:tr>
    </w:tbl>
    <w:p w:rsidR="004A60A9" w:rsidRDefault="004A60A9" w:rsidP="002B0568">
      <w:pPr>
        <w:pStyle w:val="BodyCopy"/>
      </w:pPr>
    </w:p>
    <w:p w:rsidR="00154169" w:rsidRDefault="00154169" w:rsidP="002B0568">
      <w:pPr>
        <w:pStyle w:val="BodyCopy"/>
      </w:pPr>
      <w:r>
        <w:t xml:space="preserve">Even as a novice to the framework, once Sam had the proper metadata in the APP_ENV, APP_ENV_PARM and APP_MSG table, everything else was handled for him. He just had to plug pieces in and type in parameter values. He only had one bug to iron out, </w:t>
      </w:r>
      <w:r w:rsidR="00AC481A">
        <w:t>and then</w:t>
      </w:r>
      <w:r>
        <w:t xml:space="preserve"> it compiled and worked. His solution took 50% less code, met 100% of the requirements, is bug-free, and is at least 300% m</w:t>
      </w:r>
      <w:r w:rsidR="00786E0A">
        <w:t>ore clean, robust, maintainable and</w:t>
      </w:r>
      <w:r>
        <w:t xml:space="preserve"> readable</w:t>
      </w:r>
      <w:r w:rsidR="00786E0A">
        <w:t xml:space="preserve">. Best of all, it only took Sam a little over 1 hour to complete his version. </w:t>
      </w:r>
      <w:r w:rsidR="00AC481A">
        <w:t>Thus it took 2</w:t>
      </w:r>
      <w:r w:rsidR="00AD2F48">
        <w:t>5% of the time to obtain 3 to 4-</w:t>
      </w:r>
      <w:r w:rsidR="00AC481A">
        <w:t xml:space="preserve">fold better code. </w:t>
      </w:r>
      <w:r w:rsidR="00786E0A">
        <w:t xml:space="preserve">The manager was hooked. Sam was given development lead position. Arty was sent to mandatory pragmatic programmer training and assigned a </w:t>
      </w:r>
      <w:r w:rsidR="00B54B48">
        <w:t>pile</w:t>
      </w:r>
      <w:r w:rsidR="00786E0A">
        <w:t xml:space="preserve"> of work when he returned to refactor years of cobbled-together junk code.</w:t>
      </w:r>
    </w:p>
    <w:p w:rsidR="00AC481A" w:rsidRDefault="00AC481A" w:rsidP="002B0568">
      <w:pPr>
        <w:pStyle w:val="BodyCopy"/>
      </w:pPr>
    </w:p>
    <w:p w:rsidR="009C094D" w:rsidRDefault="009C094D" w:rsidP="009C094D">
      <w:pPr>
        <w:pStyle w:val="Subhead1"/>
      </w:pPr>
      <w:r>
        <w:t>Conclusion</w:t>
      </w:r>
    </w:p>
    <w:p w:rsidR="009C094D" w:rsidRDefault="009C094D" w:rsidP="009C094D">
      <w:pPr>
        <w:pStyle w:val="BodyCopy"/>
      </w:pPr>
      <w:r>
        <w:t xml:space="preserve">As intelligent observers, engineers and scientists, it is incumbent on us to learn from history. And history teaches us that </w:t>
      </w:r>
      <w:r w:rsidR="003F516C">
        <w:t>a solid foundation (data model and application framework)</w:t>
      </w:r>
      <w:r>
        <w:t xml:space="preserve"> is not an option</w:t>
      </w:r>
      <w:r w:rsidR="003F516C">
        <w:t>. Doing it right yields tremendous improvements in</w:t>
      </w:r>
      <w:r>
        <w:t xml:space="preserve"> speed of delivery, cost, quality, flexibility, robustness, scalability, performance, and so on. </w:t>
      </w:r>
    </w:p>
    <w:p w:rsidR="00DB244A" w:rsidRDefault="00E16FD2" w:rsidP="009C094D">
      <w:pPr>
        <w:pStyle w:val="BodyCopy"/>
      </w:pPr>
      <w:r>
        <w:t>The author's S</w:t>
      </w:r>
      <w:r w:rsidR="009C094D">
        <w:t xml:space="preserve">tarter framework provides a decent frame of reference and model for certain features that every </w:t>
      </w:r>
      <w:r w:rsidR="003767F6">
        <w:t>database-backed</w:t>
      </w:r>
      <w:r w:rsidR="009C094D">
        <w:t xml:space="preserve"> application stack needs, but it is by no means complete for your business, nor the only available framework. Do evaluate the </w:t>
      </w:r>
      <w:r w:rsidR="008C3718">
        <w:t>market’s other offerings</w:t>
      </w:r>
      <w:r w:rsidR="009C094D">
        <w:t xml:space="preserve">. If you are at the start of a project, or new architectural </w:t>
      </w:r>
      <w:r w:rsidR="00DB244A">
        <w:t>march</w:t>
      </w:r>
      <w:r w:rsidR="009C094D">
        <w:t xml:space="preserve">, they could jump-start your efforts and save months of </w:t>
      </w:r>
      <w:r w:rsidR="00C41BAB">
        <w:t>custom</w:t>
      </w:r>
      <w:r w:rsidR="009C094D">
        <w:t xml:space="preserve"> development </w:t>
      </w:r>
      <w:r w:rsidR="00DB244A">
        <w:t>work.</w:t>
      </w:r>
    </w:p>
    <w:p w:rsidR="009C094D" w:rsidRPr="009C094D" w:rsidRDefault="00C56AE6" w:rsidP="009C094D">
      <w:pPr>
        <w:pStyle w:val="BodyCopy"/>
      </w:pPr>
      <w:r>
        <w:t xml:space="preserve">Best wishes to </w:t>
      </w:r>
      <w:r w:rsidR="003767F6">
        <w:t>my fellow</w:t>
      </w:r>
      <w:r w:rsidR="009C094D">
        <w:t xml:space="preserve"> </w:t>
      </w:r>
      <w:r w:rsidR="00DB244A">
        <w:t xml:space="preserve">database artisans </w:t>
      </w:r>
      <w:r w:rsidR="009C094D">
        <w:t xml:space="preserve">who care </w:t>
      </w:r>
      <w:r w:rsidR="00073332">
        <w:t>deeply</w:t>
      </w:r>
      <w:r w:rsidR="00DB244A">
        <w:t xml:space="preserve"> </w:t>
      </w:r>
      <w:r w:rsidR="009C094D">
        <w:t xml:space="preserve">about </w:t>
      </w:r>
      <w:r w:rsidR="00DB244A">
        <w:t>your</w:t>
      </w:r>
      <w:r w:rsidR="009C094D">
        <w:t xml:space="preserve"> craft and take pride in </w:t>
      </w:r>
      <w:r w:rsidR="00DB244A">
        <w:t>your</w:t>
      </w:r>
      <w:r w:rsidR="004A1197">
        <w:t xml:space="preserve"> work</w:t>
      </w:r>
      <w:r>
        <w:t>;</w:t>
      </w:r>
      <w:r w:rsidR="004A1197">
        <w:t xml:space="preserve"> you create the backbone</w:t>
      </w:r>
      <w:r w:rsidR="00C64926">
        <w:t xml:space="preserve"> and nervous system upon which the Information Age depends.</w:t>
      </w:r>
    </w:p>
    <w:sectPr w:rsidR="009C094D" w:rsidRPr="009C094D" w:rsidSect="00F671CB">
      <w:headerReference w:type="even" r:id="rId38"/>
      <w:headerReference w:type="default" r:id="rId39"/>
      <w:footerReference w:type="even" r:id="rId40"/>
      <w:footerReference w:type="default" r:id="rId41"/>
      <w:headerReference w:type="first" r:id="rId42"/>
      <w:footerReference w:type="first" r:id="rId43"/>
      <w:type w:val="continuous"/>
      <w:pgSz w:w="12240" w:h="15840" w:code="1"/>
      <w:pgMar w:top="1728" w:right="720" w:bottom="1008" w:left="720" w:header="100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6E47" w:rsidRDefault="00A46E47">
      <w:r>
        <w:separator/>
      </w:r>
    </w:p>
    <w:p w:rsidR="00A46E47" w:rsidRDefault="00A46E47"/>
  </w:endnote>
  <w:endnote w:type="continuationSeparator" w:id="0">
    <w:p w:rsidR="00A46E47" w:rsidRDefault="00A46E47">
      <w:r>
        <w:continuationSeparator/>
      </w:r>
    </w:p>
    <w:p w:rsidR="00A46E47" w:rsidRDefault="00A46E47"/>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E83" w:rsidRDefault="003E6E8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E83" w:rsidRDefault="003E6E83" w:rsidP="006B447F">
    <w:pPr>
      <w:pStyle w:val="Footer"/>
      <w:tabs>
        <w:tab w:val="clear" w:pos="4320"/>
        <w:tab w:val="clear" w:pos="8640"/>
        <w:tab w:val="right" w:pos="5310"/>
      </w:tabs>
    </w:pPr>
    <w:r>
      <w:rPr>
        <w:rStyle w:val="PageNumber"/>
      </w:rPr>
      <w:tab/>
    </w:r>
    <w:r>
      <w:rPr>
        <w:rStyle w:val="PageNumber"/>
      </w:rPr>
      <w:fldChar w:fldCharType="begin"/>
    </w:r>
    <w:r>
      <w:rPr>
        <w:rStyle w:val="PageNumber"/>
      </w:rPr>
      <w:instrText xml:space="preserve"> PAGE </w:instrText>
    </w:r>
    <w:r>
      <w:rPr>
        <w:rStyle w:val="PageNumber"/>
      </w:rPr>
      <w:fldChar w:fldCharType="separate"/>
    </w:r>
    <w:r w:rsidR="00B54B48">
      <w:rPr>
        <w:rStyle w:val="PageNumber"/>
        <w:noProof/>
      </w:rPr>
      <w:t>19</w:t>
    </w:r>
    <w:r>
      <w:rPr>
        <w:rStyle w:val="PageNumber"/>
      </w:rPr>
      <w:fldChar w:fldCharType="end"/>
    </w:r>
    <w:r>
      <w:rPr>
        <w:rStyle w:val="PageNumber"/>
      </w:rPr>
      <w:tab/>
    </w:r>
    <w:r>
      <w:rPr>
        <w:rStyle w:val="PageNumber"/>
      </w:rPr>
      <w:tab/>
    </w:r>
    <w:r>
      <w:rPr>
        <w:rStyle w:val="PageNumber"/>
      </w:rPr>
      <w:tab/>
    </w:r>
    <w:r>
      <w:rPr>
        <w:rStyle w:val="PageNumber"/>
      </w:rPr>
      <w:tab/>
    </w:r>
    <w:r>
      <w:rPr>
        <w:rStyle w:val="PageNumber"/>
      </w:rPr>
      <w:tab/>
    </w:r>
    <w:r>
      <w:rPr>
        <w:rStyle w:val="PageNumber"/>
      </w:rPr>
      <w:tab/>
    </w:r>
    <w:r>
      <w:t>Paper 653</w:t>
    </w:r>
  </w:p>
  <w:p w:rsidR="003E6E83" w:rsidRDefault="003E6E83"/>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E83" w:rsidRDefault="003E6E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6E47" w:rsidRDefault="00A46E47">
      <w:r>
        <w:separator/>
      </w:r>
    </w:p>
    <w:p w:rsidR="00A46E47" w:rsidRDefault="00A46E47"/>
  </w:footnote>
  <w:footnote w:type="continuationSeparator" w:id="0">
    <w:p w:rsidR="00A46E47" w:rsidRDefault="00A46E47">
      <w:r>
        <w:continuationSeparator/>
      </w:r>
    </w:p>
    <w:p w:rsidR="00A46E47" w:rsidRDefault="00A46E47"/>
  </w:footnote>
  <w:footnote w:id="1">
    <w:p w:rsidR="003E6E83" w:rsidRDefault="003E6E83" w:rsidP="007D35B1">
      <w:pPr>
        <w:pStyle w:val="FootnoteText"/>
      </w:pPr>
      <w:r>
        <w:rPr>
          <w:rStyle w:val="FootnoteReference"/>
        </w:rPr>
        <w:footnoteRef/>
      </w:r>
      <w:r>
        <w:t xml:space="preserve"> </w:t>
      </w:r>
      <w:hyperlink r:id="rId1" w:history="1">
        <w:r w:rsidRPr="00DA53B9">
          <w:rPr>
            <w:rStyle w:val="Hyperlink"/>
          </w:rPr>
          <w:t>http://devlicio.us/blogs/billy_mccafferty/archive/2007/11/12/standing-on-the-shoulders-of-giants.aspx</w:t>
        </w:r>
      </w:hyperlink>
    </w:p>
    <w:p w:rsidR="003E6E83" w:rsidRDefault="003E6E83" w:rsidP="007D35B1">
      <w:pPr>
        <w:pStyle w:val="FootnoteText"/>
      </w:pPr>
      <w:r>
        <w:t xml:space="preserve">  </w:t>
      </w:r>
      <w:hyperlink r:id="rId2" w:history="1">
        <w:r w:rsidRPr="00AD27AE">
          <w:rPr>
            <w:rStyle w:val="Hyperlink"/>
          </w:rPr>
          <w:t>http://ianclatworthy.wordpress.com/books/</w:t>
        </w:r>
      </w:hyperlink>
    </w:p>
    <w:p w:rsidR="003E6E83" w:rsidRPr="00925603" w:rsidRDefault="003E6E83" w:rsidP="007D35B1">
      <w:pPr>
        <w:pStyle w:val="FootnoteText"/>
      </w:pPr>
    </w:p>
  </w:footnote>
  <w:footnote w:id="2">
    <w:p w:rsidR="003E6E83" w:rsidRDefault="003E6E83">
      <w:pPr>
        <w:pStyle w:val="FootnoteText"/>
      </w:pPr>
      <w:r>
        <w:rPr>
          <w:rStyle w:val="FootnoteReference"/>
        </w:rPr>
        <w:footnoteRef/>
      </w:r>
      <w:r>
        <w:t xml:space="preserve"> </w:t>
      </w:r>
      <w:r w:rsidRPr="00152857">
        <w:rPr>
          <w:i/>
        </w:rPr>
        <w:t>Big Ball of Mud</w:t>
      </w:r>
      <w:r>
        <w:t xml:space="preserve"> (</w:t>
      </w:r>
      <w:hyperlink r:id="rId3" w:history="1">
        <w:r w:rsidRPr="00DA2A98">
          <w:t>http://www.laputan.org/mud/mud.html</w:t>
        </w:r>
      </w:hyperlink>
      <w:r>
        <w:t>, 1999-2005), Brian Foote and Joseph Yoder</w:t>
      </w:r>
    </w:p>
  </w:footnote>
  <w:footnote w:id="3">
    <w:p w:rsidR="003E6E83" w:rsidRDefault="003E6E83">
      <w:pPr>
        <w:pStyle w:val="FootnoteText"/>
      </w:pPr>
      <w:r>
        <w:rPr>
          <w:rStyle w:val="FootnoteReference"/>
        </w:rPr>
        <w:footnoteRef/>
      </w:r>
      <w:r>
        <w:t xml:space="preserve"> </w:t>
      </w:r>
      <w:r w:rsidRPr="00303422">
        <w:t xml:space="preserve">Quoted in </w:t>
      </w:r>
      <w:r w:rsidRPr="00303422">
        <w:rPr>
          <w:i/>
        </w:rPr>
        <w:t>Structure and Interpretation of Computer Programs</w:t>
      </w:r>
      <w:r w:rsidRPr="00303422">
        <w:t>, 2nd Ed.,  Harold Abelson and Gerald Jay Sussman with Julie Sussman , 1996</w:t>
      </w:r>
    </w:p>
  </w:footnote>
  <w:footnote w:id="4">
    <w:p w:rsidR="003E6E83" w:rsidRDefault="003E6E83">
      <w:pPr>
        <w:pStyle w:val="FootnoteText"/>
      </w:pPr>
      <w:r>
        <w:rPr>
          <w:rStyle w:val="FootnoteReference"/>
        </w:rPr>
        <w:footnoteRef/>
      </w:r>
      <w:r>
        <w:t xml:space="preserve"> My favorites are those by Steve McConnell, David Thomas, Alistair Cockburn, Steven Feuerstein and Thomas Kyte</w:t>
      </w:r>
    </w:p>
  </w:footnote>
  <w:footnote w:id="5">
    <w:p w:rsidR="003E6E83" w:rsidRPr="00DB0F34" w:rsidRDefault="003E6E83" w:rsidP="00050C91">
      <w:pPr>
        <w:pStyle w:val="FootnoteText"/>
      </w:pPr>
      <w:r>
        <w:rPr>
          <w:rStyle w:val="FootnoteReference"/>
        </w:rPr>
        <w:footnoteRef/>
      </w:r>
      <w:r>
        <w:t xml:space="preserve"> Andrew Hunt and David Thomas, </w:t>
      </w:r>
      <w:r>
        <w:rPr>
          <w:i/>
        </w:rPr>
        <w:t>The Pragmatic Programmer</w:t>
      </w:r>
      <w:r>
        <w:t>, 2000</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E83" w:rsidRDefault="003E6E8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E83" w:rsidRDefault="003E6E83">
    <w:pPr>
      <w:pStyle w:val="Header"/>
      <w:jc w:val="right"/>
    </w:pPr>
    <w:r>
      <w:t>SQL Bootcamp</w:t>
    </w:r>
  </w:p>
  <w:p w:rsidR="003E6E83" w:rsidRDefault="003E6E8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6E83" w:rsidRDefault="003E6E8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7C1042"/>
    <w:multiLevelType w:val="hybridMultilevel"/>
    <w:tmpl w:val="B5CCFC8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6B01EA3"/>
    <w:multiLevelType w:val="singleLevel"/>
    <w:tmpl w:val="2876B7F4"/>
    <w:lvl w:ilvl="0">
      <w:start w:val="1"/>
      <w:numFmt w:val="bullet"/>
      <w:lvlText w:val=""/>
      <w:lvlJc w:val="left"/>
      <w:pPr>
        <w:tabs>
          <w:tab w:val="num" w:pos="360"/>
        </w:tabs>
        <w:ind w:left="360" w:hanging="360"/>
      </w:pPr>
      <w:rPr>
        <w:rFonts w:ascii="Symbol" w:hAnsi="Symbol" w:hint="default"/>
      </w:rPr>
    </w:lvl>
  </w:abstractNum>
  <w:abstractNum w:abstractNumId="2">
    <w:nsid w:val="1ABE2D60"/>
    <w:multiLevelType w:val="hybridMultilevel"/>
    <w:tmpl w:val="ED92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E200EF"/>
    <w:multiLevelType w:val="hybridMultilevel"/>
    <w:tmpl w:val="1DE2BAC2"/>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4">
    <w:nsid w:val="24A170E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nsid w:val="29D622B0"/>
    <w:multiLevelType w:val="hybridMultilevel"/>
    <w:tmpl w:val="F6361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A9E249A"/>
    <w:multiLevelType w:val="singleLevel"/>
    <w:tmpl w:val="9FB0985C"/>
    <w:lvl w:ilvl="0">
      <w:start w:val="1"/>
      <w:numFmt w:val="bullet"/>
      <w:lvlText w:val=""/>
      <w:lvlJc w:val="left"/>
      <w:pPr>
        <w:tabs>
          <w:tab w:val="num" w:pos="360"/>
        </w:tabs>
        <w:ind w:left="360" w:hanging="360"/>
      </w:pPr>
      <w:rPr>
        <w:rFonts w:ascii="Symbol" w:hAnsi="Symbol" w:hint="default"/>
      </w:rPr>
    </w:lvl>
  </w:abstractNum>
  <w:abstractNum w:abstractNumId="7">
    <w:nsid w:val="30060501"/>
    <w:multiLevelType w:val="singleLevel"/>
    <w:tmpl w:val="EF9CEF2E"/>
    <w:lvl w:ilvl="0">
      <w:start w:val="1"/>
      <w:numFmt w:val="lowerLetter"/>
      <w:lvlText w:val="%1)"/>
      <w:lvlJc w:val="left"/>
      <w:pPr>
        <w:tabs>
          <w:tab w:val="num" w:pos="360"/>
        </w:tabs>
        <w:ind w:left="360" w:hanging="360"/>
      </w:pPr>
    </w:lvl>
  </w:abstractNum>
  <w:abstractNum w:abstractNumId="8">
    <w:nsid w:val="32800B54"/>
    <w:multiLevelType w:val="hybridMultilevel"/>
    <w:tmpl w:val="2A52D9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7F15FC8"/>
    <w:multiLevelType w:val="hybridMultilevel"/>
    <w:tmpl w:val="8F3EDF6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1064F17"/>
    <w:multiLevelType w:val="singleLevel"/>
    <w:tmpl w:val="031A3F26"/>
    <w:lvl w:ilvl="0">
      <w:start w:val="1"/>
      <w:numFmt w:val="bullet"/>
      <w:lvlText w:val=""/>
      <w:lvlJc w:val="left"/>
      <w:pPr>
        <w:tabs>
          <w:tab w:val="num" w:pos="360"/>
        </w:tabs>
        <w:ind w:left="360" w:hanging="360"/>
      </w:pPr>
      <w:rPr>
        <w:rFonts w:ascii="Symbol" w:hAnsi="Symbol" w:hint="default"/>
      </w:rPr>
    </w:lvl>
  </w:abstractNum>
  <w:abstractNum w:abstractNumId="11">
    <w:nsid w:val="5A8A19E9"/>
    <w:multiLevelType w:val="singleLevel"/>
    <w:tmpl w:val="78F031C6"/>
    <w:lvl w:ilvl="0">
      <w:start w:val="1"/>
      <w:numFmt w:val="decimal"/>
      <w:lvlText w:val="%1."/>
      <w:lvlJc w:val="left"/>
      <w:pPr>
        <w:tabs>
          <w:tab w:val="num" w:pos="360"/>
        </w:tabs>
        <w:ind w:left="360" w:hanging="360"/>
      </w:pPr>
    </w:lvl>
  </w:abstractNum>
  <w:abstractNum w:abstractNumId="12">
    <w:nsid w:val="76850CF6"/>
    <w:multiLevelType w:val="singleLevel"/>
    <w:tmpl w:val="0FB4AB52"/>
    <w:lvl w:ilvl="0">
      <w:start w:val="1"/>
      <w:numFmt w:val="upperLetter"/>
      <w:lvlText w:val="%1."/>
      <w:lvlJc w:val="left"/>
      <w:pPr>
        <w:tabs>
          <w:tab w:val="num" w:pos="360"/>
        </w:tabs>
        <w:ind w:left="360" w:hanging="360"/>
      </w:pPr>
    </w:lvl>
  </w:abstractNum>
  <w:abstractNum w:abstractNumId="13">
    <w:nsid w:val="7D550928"/>
    <w:multiLevelType w:val="singleLevel"/>
    <w:tmpl w:val="021EAFE4"/>
    <w:lvl w:ilvl="0">
      <w:start w:val="1"/>
      <w:numFmt w:val="bullet"/>
      <w:lvlText w:val=""/>
      <w:lvlJc w:val="left"/>
      <w:pPr>
        <w:tabs>
          <w:tab w:val="num" w:pos="360"/>
        </w:tabs>
        <w:ind w:left="360" w:hanging="360"/>
      </w:pPr>
      <w:rPr>
        <w:rFonts w:ascii="Symbol" w:hAnsi="Symbol" w:hint="default"/>
      </w:rPr>
    </w:lvl>
  </w:abstractNum>
  <w:abstractNum w:abstractNumId="14">
    <w:nsid w:val="7DB7307B"/>
    <w:multiLevelType w:val="hybridMultilevel"/>
    <w:tmpl w:val="1A4C5F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0"/>
  </w:num>
  <w:num w:numId="3">
    <w:abstractNumId w:val="13"/>
  </w:num>
  <w:num w:numId="4">
    <w:abstractNumId w:val="6"/>
  </w:num>
  <w:num w:numId="5">
    <w:abstractNumId w:val="12"/>
  </w:num>
  <w:num w:numId="6">
    <w:abstractNumId w:val="7"/>
  </w:num>
  <w:num w:numId="7">
    <w:abstractNumId w:val="11"/>
  </w:num>
  <w:num w:numId="8">
    <w:abstractNumId w:val="1"/>
  </w:num>
  <w:num w:numId="9">
    <w:abstractNumId w:val="9"/>
  </w:num>
  <w:num w:numId="10">
    <w:abstractNumId w:val="0"/>
  </w:num>
  <w:num w:numId="11">
    <w:abstractNumId w:val="5"/>
  </w:num>
  <w:num w:numId="12">
    <w:abstractNumId w:val="14"/>
  </w:num>
  <w:num w:numId="13">
    <w:abstractNumId w:val="3"/>
  </w:num>
  <w:num w:numId="14">
    <w:abstractNumId w:val="2"/>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stylePaneFormatFilter w:val="3F01"/>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9938"/>
  </w:hdrShapeDefaults>
  <w:footnotePr>
    <w:footnote w:id="-1"/>
    <w:footnote w:id="0"/>
  </w:footnotePr>
  <w:endnotePr>
    <w:endnote w:id="-1"/>
    <w:endnote w:id="0"/>
  </w:endnotePr>
  <w:compat/>
  <w:rsids>
    <w:rsidRoot w:val="009A1F56"/>
    <w:rsid w:val="000109BE"/>
    <w:rsid w:val="000215D8"/>
    <w:rsid w:val="00024124"/>
    <w:rsid w:val="0004061E"/>
    <w:rsid w:val="00042ED0"/>
    <w:rsid w:val="00050C91"/>
    <w:rsid w:val="00073332"/>
    <w:rsid w:val="00080726"/>
    <w:rsid w:val="00093FF9"/>
    <w:rsid w:val="000B6C79"/>
    <w:rsid w:val="000C14A9"/>
    <w:rsid w:val="000E5063"/>
    <w:rsid w:val="000E6670"/>
    <w:rsid w:val="000F5CFF"/>
    <w:rsid w:val="001102D6"/>
    <w:rsid w:val="00111206"/>
    <w:rsid w:val="00115589"/>
    <w:rsid w:val="001343E1"/>
    <w:rsid w:val="00154169"/>
    <w:rsid w:val="0015506D"/>
    <w:rsid w:val="001851A0"/>
    <w:rsid w:val="001869E5"/>
    <w:rsid w:val="00187CE9"/>
    <w:rsid w:val="00192F5E"/>
    <w:rsid w:val="001A35BB"/>
    <w:rsid w:val="001A6B87"/>
    <w:rsid w:val="001D2022"/>
    <w:rsid w:val="001E668D"/>
    <w:rsid w:val="001F1492"/>
    <w:rsid w:val="002232EC"/>
    <w:rsid w:val="00224080"/>
    <w:rsid w:val="00247B93"/>
    <w:rsid w:val="00247D1C"/>
    <w:rsid w:val="0027080A"/>
    <w:rsid w:val="002743C0"/>
    <w:rsid w:val="002B0568"/>
    <w:rsid w:val="002C21F7"/>
    <w:rsid w:val="002D2CA7"/>
    <w:rsid w:val="002E7787"/>
    <w:rsid w:val="002F7793"/>
    <w:rsid w:val="00303422"/>
    <w:rsid w:val="00344A7E"/>
    <w:rsid w:val="003537B3"/>
    <w:rsid w:val="00354638"/>
    <w:rsid w:val="003564A1"/>
    <w:rsid w:val="003767F6"/>
    <w:rsid w:val="003920B7"/>
    <w:rsid w:val="003A11AB"/>
    <w:rsid w:val="003A63F2"/>
    <w:rsid w:val="003B5C4B"/>
    <w:rsid w:val="003C43F9"/>
    <w:rsid w:val="003D0283"/>
    <w:rsid w:val="003D4A11"/>
    <w:rsid w:val="003E6E83"/>
    <w:rsid w:val="003F4DF1"/>
    <w:rsid w:val="003F516C"/>
    <w:rsid w:val="00412B67"/>
    <w:rsid w:val="00430078"/>
    <w:rsid w:val="004518A2"/>
    <w:rsid w:val="004524D9"/>
    <w:rsid w:val="0047180E"/>
    <w:rsid w:val="00475237"/>
    <w:rsid w:val="00476CB0"/>
    <w:rsid w:val="00483FCA"/>
    <w:rsid w:val="004843C1"/>
    <w:rsid w:val="00491115"/>
    <w:rsid w:val="004A1197"/>
    <w:rsid w:val="004A5FE2"/>
    <w:rsid w:val="004A60A9"/>
    <w:rsid w:val="004B6EBC"/>
    <w:rsid w:val="004C248E"/>
    <w:rsid w:val="004D03B8"/>
    <w:rsid w:val="004E78CA"/>
    <w:rsid w:val="004F492C"/>
    <w:rsid w:val="005130B3"/>
    <w:rsid w:val="005257BA"/>
    <w:rsid w:val="00525C59"/>
    <w:rsid w:val="00574316"/>
    <w:rsid w:val="00591DBB"/>
    <w:rsid w:val="005C2E8B"/>
    <w:rsid w:val="005D570B"/>
    <w:rsid w:val="00631A2E"/>
    <w:rsid w:val="00632AA2"/>
    <w:rsid w:val="006433D3"/>
    <w:rsid w:val="00681002"/>
    <w:rsid w:val="006818C7"/>
    <w:rsid w:val="00684BAE"/>
    <w:rsid w:val="006855AB"/>
    <w:rsid w:val="006B447F"/>
    <w:rsid w:val="006B712F"/>
    <w:rsid w:val="006C0961"/>
    <w:rsid w:val="006C1FF3"/>
    <w:rsid w:val="006D34C3"/>
    <w:rsid w:val="006D7DC0"/>
    <w:rsid w:val="006E0017"/>
    <w:rsid w:val="006E5417"/>
    <w:rsid w:val="006E5AEB"/>
    <w:rsid w:val="006F75A6"/>
    <w:rsid w:val="00704744"/>
    <w:rsid w:val="007367F4"/>
    <w:rsid w:val="00737050"/>
    <w:rsid w:val="00737B40"/>
    <w:rsid w:val="00743ECF"/>
    <w:rsid w:val="007618CD"/>
    <w:rsid w:val="00764942"/>
    <w:rsid w:val="0077736B"/>
    <w:rsid w:val="007848E4"/>
    <w:rsid w:val="00786E0A"/>
    <w:rsid w:val="00787202"/>
    <w:rsid w:val="00793ED9"/>
    <w:rsid w:val="00794F2E"/>
    <w:rsid w:val="00795F11"/>
    <w:rsid w:val="007A1A9E"/>
    <w:rsid w:val="007A61C6"/>
    <w:rsid w:val="007C2062"/>
    <w:rsid w:val="007D35B1"/>
    <w:rsid w:val="007E2F48"/>
    <w:rsid w:val="007F5ADB"/>
    <w:rsid w:val="00802D41"/>
    <w:rsid w:val="008059A1"/>
    <w:rsid w:val="008368B1"/>
    <w:rsid w:val="008413A9"/>
    <w:rsid w:val="00846085"/>
    <w:rsid w:val="0084791F"/>
    <w:rsid w:val="00870EBA"/>
    <w:rsid w:val="00872FC8"/>
    <w:rsid w:val="00876BEC"/>
    <w:rsid w:val="00880393"/>
    <w:rsid w:val="008A78FF"/>
    <w:rsid w:val="008B2FB5"/>
    <w:rsid w:val="008B6003"/>
    <w:rsid w:val="008B640D"/>
    <w:rsid w:val="008B73A0"/>
    <w:rsid w:val="008C2EAF"/>
    <w:rsid w:val="008C3718"/>
    <w:rsid w:val="008C7887"/>
    <w:rsid w:val="008D0B2D"/>
    <w:rsid w:val="008E1E41"/>
    <w:rsid w:val="008E5D69"/>
    <w:rsid w:val="00900351"/>
    <w:rsid w:val="00920048"/>
    <w:rsid w:val="009263A7"/>
    <w:rsid w:val="00951F4E"/>
    <w:rsid w:val="00953423"/>
    <w:rsid w:val="00961F79"/>
    <w:rsid w:val="009720A7"/>
    <w:rsid w:val="00974898"/>
    <w:rsid w:val="00977B6C"/>
    <w:rsid w:val="00980565"/>
    <w:rsid w:val="00997AC5"/>
    <w:rsid w:val="009A0F86"/>
    <w:rsid w:val="009A16E6"/>
    <w:rsid w:val="009A1F56"/>
    <w:rsid w:val="009A5A66"/>
    <w:rsid w:val="009B48FF"/>
    <w:rsid w:val="009C094D"/>
    <w:rsid w:val="009D42AC"/>
    <w:rsid w:val="009F7390"/>
    <w:rsid w:val="00A175B3"/>
    <w:rsid w:val="00A25D0A"/>
    <w:rsid w:val="00A265D6"/>
    <w:rsid w:val="00A276C0"/>
    <w:rsid w:val="00A4315D"/>
    <w:rsid w:val="00A46E47"/>
    <w:rsid w:val="00A521C2"/>
    <w:rsid w:val="00AA57C5"/>
    <w:rsid w:val="00AB5082"/>
    <w:rsid w:val="00AC02E3"/>
    <w:rsid w:val="00AC481A"/>
    <w:rsid w:val="00AD01CE"/>
    <w:rsid w:val="00AD1315"/>
    <w:rsid w:val="00AD2F48"/>
    <w:rsid w:val="00AD5207"/>
    <w:rsid w:val="00AD6569"/>
    <w:rsid w:val="00AD74F5"/>
    <w:rsid w:val="00AE6403"/>
    <w:rsid w:val="00B015DB"/>
    <w:rsid w:val="00B12E52"/>
    <w:rsid w:val="00B54B48"/>
    <w:rsid w:val="00B63AC1"/>
    <w:rsid w:val="00B742A5"/>
    <w:rsid w:val="00BA2402"/>
    <w:rsid w:val="00BB0C46"/>
    <w:rsid w:val="00BB5653"/>
    <w:rsid w:val="00BC76D8"/>
    <w:rsid w:val="00BE7A8B"/>
    <w:rsid w:val="00BF57A1"/>
    <w:rsid w:val="00C22F48"/>
    <w:rsid w:val="00C258E8"/>
    <w:rsid w:val="00C27DBF"/>
    <w:rsid w:val="00C41BAB"/>
    <w:rsid w:val="00C41E69"/>
    <w:rsid w:val="00C51B42"/>
    <w:rsid w:val="00C56AE6"/>
    <w:rsid w:val="00C64926"/>
    <w:rsid w:val="00C65E30"/>
    <w:rsid w:val="00C71F17"/>
    <w:rsid w:val="00C734FC"/>
    <w:rsid w:val="00C76893"/>
    <w:rsid w:val="00C808F1"/>
    <w:rsid w:val="00CA3F5E"/>
    <w:rsid w:val="00CB66CF"/>
    <w:rsid w:val="00CB6F8F"/>
    <w:rsid w:val="00CD467D"/>
    <w:rsid w:val="00CE3F61"/>
    <w:rsid w:val="00D07A0D"/>
    <w:rsid w:val="00D430D3"/>
    <w:rsid w:val="00D638E4"/>
    <w:rsid w:val="00D65DF4"/>
    <w:rsid w:val="00D7133D"/>
    <w:rsid w:val="00DB244A"/>
    <w:rsid w:val="00DF7CDC"/>
    <w:rsid w:val="00E07203"/>
    <w:rsid w:val="00E16FD2"/>
    <w:rsid w:val="00E31E2C"/>
    <w:rsid w:val="00E6635E"/>
    <w:rsid w:val="00E71453"/>
    <w:rsid w:val="00E7255F"/>
    <w:rsid w:val="00E86913"/>
    <w:rsid w:val="00E9547F"/>
    <w:rsid w:val="00E979BA"/>
    <w:rsid w:val="00EB1BD2"/>
    <w:rsid w:val="00EC0648"/>
    <w:rsid w:val="00EC0747"/>
    <w:rsid w:val="00EE6212"/>
    <w:rsid w:val="00EE7B52"/>
    <w:rsid w:val="00EF1474"/>
    <w:rsid w:val="00EF7F14"/>
    <w:rsid w:val="00F02411"/>
    <w:rsid w:val="00F5150F"/>
    <w:rsid w:val="00F671CB"/>
    <w:rsid w:val="00F7111E"/>
    <w:rsid w:val="00F74904"/>
    <w:rsid w:val="00F75F95"/>
    <w:rsid w:val="00FA471C"/>
    <w:rsid w:val="00FB758B"/>
    <w:rsid w:val="00FE0293"/>
    <w:rsid w:val="00FE28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671CB"/>
    <w:pPr>
      <w:spacing w:before="40" w:after="40"/>
    </w:pPr>
    <w:rPr>
      <w:rFonts w:ascii="Garamond" w:hAnsi="Garamon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71CB"/>
    <w:pPr>
      <w:tabs>
        <w:tab w:val="center" w:pos="4320"/>
        <w:tab w:val="right" w:pos="8640"/>
      </w:tabs>
    </w:pPr>
    <w:rPr>
      <w:rFonts w:ascii="Arial" w:hAnsi="Arial"/>
      <w:sz w:val="18"/>
    </w:rPr>
  </w:style>
  <w:style w:type="paragraph" w:customStyle="1" w:styleId="ComputerCode">
    <w:name w:val="Computer Code"/>
    <w:basedOn w:val="Normal"/>
    <w:link w:val="ComputerCodeChar"/>
    <w:rsid w:val="00F671CB"/>
    <w:pPr>
      <w:spacing w:before="0" w:after="0"/>
    </w:pPr>
    <w:rPr>
      <w:rFonts w:ascii="Courier" w:hAnsi="Courier"/>
      <w:sz w:val="20"/>
    </w:rPr>
  </w:style>
  <w:style w:type="paragraph" w:customStyle="1" w:styleId="BodyCopy">
    <w:name w:val="Body Copy"/>
    <w:basedOn w:val="Normal"/>
    <w:link w:val="BodyCopyChar"/>
    <w:rsid w:val="00F671CB"/>
  </w:style>
  <w:style w:type="character" w:customStyle="1" w:styleId="BodyCopyChar">
    <w:name w:val="Body Copy Char"/>
    <w:basedOn w:val="DefaultParagraphFont"/>
    <w:link w:val="BodyCopy"/>
    <w:rsid w:val="0027080A"/>
    <w:rPr>
      <w:rFonts w:ascii="Garamond" w:hAnsi="Garamond"/>
      <w:sz w:val="22"/>
      <w:lang w:val="en-US" w:eastAsia="en-US" w:bidi="ar-SA"/>
    </w:rPr>
  </w:style>
  <w:style w:type="paragraph" w:customStyle="1" w:styleId="Subhead2">
    <w:name w:val="Subhead 2"/>
    <w:basedOn w:val="Subhead1"/>
    <w:next w:val="BodyCopy"/>
    <w:rsid w:val="00F671CB"/>
    <w:pPr>
      <w:outlineLvl w:val="1"/>
    </w:pPr>
    <w:rPr>
      <w:sz w:val="24"/>
      <w:u w:val="none"/>
    </w:rPr>
  </w:style>
  <w:style w:type="paragraph" w:customStyle="1" w:styleId="Subhead1">
    <w:name w:val="Subhead 1"/>
    <w:basedOn w:val="Normal"/>
    <w:next w:val="BodyCopy"/>
    <w:autoRedefine/>
    <w:rsid w:val="007D35B1"/>
    <w:pPr>
      <w:keepNext/>
      <w:keepLines/>
      <w:spacing w:before="72" w:after="36"/>
      <w:outlineLvl w:val="0"/>
    </w:pPr>
    <w:rPr>
      <w:b/>
      <w:smallCaps/>
      <w:color w:val="FF0000"/>
      <w:sz w:val="28"/>
      <w:u w:val="thick"/>
    </w:rPr>
  </w:style>
  <w:style w:type="paragraph" w:customStyle="1" w:styleId="Subhead3">
    <w:name w:val="Subhead 3"/>
    <w:basedOn w:val="Subhead2"/>
    <w:next w:val="BodyCopy"/>
    <w:rsid w:val="00F671CB"/>
    <w:pPr>
      <w:outlineLvl w:val="2"/>
    </w:pPr>
    <w:rPr>
      <w:b w:val="0"/>
      <w:i/>
    </w:rPr>
  </w:style>
  <w:style w:type="paragraph" w:customStyle="1" w:styleId="Author">
    <w:name w:val="Author"/>
    <w:basedOn w:val="Normal"/>
    <w:next w:val="Normal"/>
    <w:rsid w:val="00F671CB"/>
    <w:pPr>
      <w:spacing w:after="600"/>
      <w:jc w:val="right"/>
    </w:pPr>
    <w:rPr>
      <w:i/>
      <w:sz w:val="24"/>
    </w:rPr>
  </w:style>
  <w:style w:type="paragraph" w:customStyle="1" w:styleId="PaperTitle">
    <w:name w:val="Paper Title"/>
    <w:basedOn w:val="Normal"/>
    <w:next w:val="Author"/>
    <w:autoRedefine/>
    <w:rsid w:val="00631A2E"/>
    <w:pPr>
      <w:keepLines/>
      <w:spacing w:after="320"/>
      <w:jc w:val="center"/>
    </w:pPr>
    <w:rPr>
      <w:b/>
      <w:smallCaps/>
      <w:shadow/>
      <w:color w:val="FF0000"/>
      <w:sz w:val="36"/>
    </w:rPr>
  </w:style>
  <w:style w:type="paragraph" w:customStyle="1" w:styleId="Bullet">
    <w:name w:val="Bullet"/>
    <w:basedOn w:val="BodyCopy"/>
    <w:autoRedefine/>
    <w:rsid w:val="00F671CB"/>
    <w:pPr>
      <w:tabs>
        <w:tab w:val="num" w:pos="360"/>
      </w:tabs>
      <w:spacing w:after="36"/>
      <w:ind w:left="360" w:hanging="360"/>
    </w:pPr>
  </w:style>
  <w:style w:type="paragraph" w:customStyle="1" w:styleId="Figuretag">
    <w:name w:val="Figure tag"/>
    <w:basedOn w:val="BodyCopy"/>
    <w:next w:val="BodyCopy"/>
    <w:rsid w:val="00F671CB"/>
    <w:pPr>
      <w:spacing w:before="0" w:after="144"/>
      <w:jc w:val="center"/>
    </w:pPr>
    <w:rPr>
      <w:i/>
      <w:sz w:val="20"/>
    </w:rPr>
  </w:style>
  <w:style w:type="paragraph" w:styleId="Footer">
    <w:name w:val="footer"/>
    <w:basedOn w:val="Normal"/>
    <w:rsid w:val="00F671CB"/>
    <w:pPr>
      <w:tabs>
        <w:tab w:val="center" w:pos="4320"/>
        <w:tab w:val="right" w:pos="8640"/>
      </w:tabs>
    </w:pPr>
    <w:rPr>
      <w:rFonts w:ascii="Arial" w:hAnsi="Arial"/>
      <w:sz w:val="18"/>
    </w:rPr>
  </w:style>
  <w:style w:type="paragraph" w:customStyle="1" w:styleId="NumberedLists">
    <w:name w:val="Numbered Lists"/>
    <w:basedOn w:val="Bullet"/>
    <w:autoRedefine/>
    <w:rsid w:val="00F671CB"/>
  </w:style>
  <w:style w:type="character" w:styleId="PageNumber">
    <w:name w:val="page number"/>
    <w:basedOn w:val="DefaultParagraphFont"/>
    <w:rsid w:val="00F671CB"/>
  </w:style>
  <w:style w:type="paragraph" w:customStyle="1" w:styleId="Bullet2">
    <w:name w:val="Bullet2"/>
    <w:basedOn w:val="Bullet"/>
    <w:rsid w:val="00F671CB"/>
    <w:pPr>
      <w:tabs>
        <w:tab w:val="clear" w:pos="360"/>
        <w:tab w:val="left" w:pos="720"/>
      </w:tabs>
      <w:ind w:left="720"/>
    </w:pPr>
  </w:style>
  <w:style w:type="paragraph" w:customStyle="1" w:styleId="Bullet3">
    <w:name w:val="Bullet3"/>
    <w:basedOn w:val="Bullet"/>
    <w:rsid w:val="00F671CB"/>
    <w:pPr>
      <w:tabs>
        <w:tab w:val="clear" w:pos="360"/>
        <w:tab w:val="left" w:pos="1080"/>
      </w:tabs>
      <w:ind w:left="1080"/>
    </w:pPr>
  </w:style>
  <w:style w:type="paragraph" w:customStyle="1" w:styleId="NumberedLists2">
    <w:name w:val="Numbered Lists2"/>
    <w:basedOn w:val="NumberedLists"/>
    <w:rsid w:val="00F671CB"/>
    <w:pPr>
      <w:tabs>
        <w:tab w:val="left" w:pos="720"/>
      </w:tabs>
      <w:ind w:left="720"/>
    </w:pPr>
  </w:style>
  <w:style w:type="paragraph" w:customStyle="1" w:styleId="NumberedLists3">
    <w:name w:val="Numbered Lists3"/>
    <w:basedOn w:val="NumberedLists"/>
    <w:rsid w:val="00F671CB"/>
    <w:pPr>
      <w:tabs>
        <w:tab w:val="clear" w:pos="360"/>
        <w:tab w:val="left" w:pos="720"/>
      </w:tabs>
      <w:ind w:left="1080"/>
    </w:pPr>
  </w:style>
  <w:style w:type="paragraph" w:customStyle="1" w:styleId="Subhead4">
    <w:name w:val="Subhead 4"/>
    <w:basedOn w:val="Normal"/>
    <w:rsid w:val="003920B7"/>
    <w:pPr>
      <w:spacing w:before="72" w:after="36"/>
      <w:outlineLvl w:val="3"/>
    </w:pPr>
    <w:rPr>
      <w:i/>
      <w:smallCaps/>
      <w:color w:val="FF0000"/>
    </w:rPr>
  </w:style>
  <w:style w:type="paragraph" w:customStyle="1" w:styleId="Style1">
    <w:name w:val="Style1"/>
    <w:basedOn w:val="Header"/>
    <w:rsid w:val="00F671CB"/>
    <w:pPr>
      <w:jc w:val="right"/>
    </w:pPr>
    <w:rPr>
      <w:rFonts w:cs="Arial"/>
    </w:rPr>
  </w:style>
  <w:style w:type="paragraph" w:customStyle="1" w:styleId="Style2">
    <w:name w:val="Style2"/>
    <w:basedOn w:val="Footer"/>
    <w:rsid w:val="00F671CB"/>
    <w:pPr>
      <w:jc w:val="right"/>
    </w:pPr>
    <w:rPr>
      <w:rFonts w:cs="Arial"/>
    </w:rPr>
  </w:style>
  <w:style w:type="character" w:customStyle="1" w:styleId="ComputerCodeChar">
    <w:name w:val="Computer Code Char"/>
    <w:basedOn w:val="DefaultParagraphFont"/>
    <w:link w:val="ComputerCode"/>
    <w:rsid w:val="00303422"/>
    <w:rPr>
      <w:rFonts w:ascii="Courier" w:hAnsi="Courier"/>
      <w:lang w:val="en-US" w:eastAsia="en-US" w:bidi="ar-SA"/>
    </w:rPr>
  </w:style>
  <w:style w:type="table" w:styleId="TableGrid">
    <w:name w:val="Table Grid"/>
    <w:basedOn w:val="TableNormal"/>
    <w:rsid w:val="00050C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050C91"/>
    <w:rPr>
      <w:color w:val="0000FF"/>
      <w:u w:val="single"/>
    </w:rPr>
  </w:style>
  <w:style w:type="paragraph" w:styleId="FootnoteText">
    <w:name w:val="footnote text"/>
    <w:basedOn w:val="Normal"/>
    <w:semiHidden/>
    <w:rsid w:val="00192F5E"/>
    <w:pPr>
      <w:spacing w:before="0" w:after="0"/>
    </w:pPr>
    <w:rPr>
      <w:sz w:val="18"/>
    </w:rPr>
  </w:style>
  <w:style w:type="character" w:styleId="FootnoteReference">
    <w:name w:val="footnote reference"/>
    <w:basedOn w:val="DefaultParagraphFont"/>
    <w:semiHidden/>
    <w:rsid w:val="00050C91"/>
    <w:rPr>
      <w:vertAlign w:val="superscript"/>
    </w:rPr>
  </w:style>
  <w:style w:type="paragraph" w:customStyle="1" w:styleId="TableText">
    <w:name w:val="Table Text"/>
    <w:basedOn w:val="Normal"/>
    <w:rsid w:val="00050C91"/>
    <w:pPr>
      <w:spacing w:before="0" w:after="0"/>
    </w:pPr>
    <w:rPr>
      <w:rFonts w:ascii="Times New Roman" w:hAnsi="Times New Roman"/>
      <w:sz w:val="18"/>
    </w:rPr>
  </w:style>
  <w:style w:type="paragraph" w:styleId="BalloonText">
    <w:name w:val="Balloon Text"/>
    <w:basedOn w:val="Normal"/>
    <w:link w:val="BalloonTextChar"/>
    <w:rsid w:val="00247D1C"/>
    <w:pPr>
      <w:spacing w:before="0" w:after="0"/>
    </w:pPr>
    <w:rPr>
      <w:rFonts w:ascii="Tahoma" w:hAnsi="Tahoma" w:cs="Tahoma"/>
      <w:sz w:val="16"/>
      <w:szCs w:val="16"/>
    </w:rPr>
  </w:style>
  <w:style w:type="character" w:customStyle="1" w:styleId="BalloonTextChar">
    <w:name w:val="Balloon Text Char"/>
    <w:basedOn w:val="DefaultParagraphFont"/>
    <w:link w:val="BalloonText"/>
    <w:rsid w:val="00247D1C"/>
    <w:rPr>
      <w:rFonts w:ascii="Tahoma" w:hAnsi="Tahoma" w:cs="Tahoma"/>
      <w:sz w:val="16"/>
      <w:szCs w:val="16"/>
    </w:rPr>
  </w:style>
  <w:style w:type="character" w:styleId="FollowedHyperlink">
    <w:name w:val="FollowedHyperlink"/>
    <w:basedOn w:val="DefaultParagraphFont"/>
    <w:rsid w:val="004843C1"/>
    <w:rPr>
      <w:color w:val="800080" w:themeColor="followedHyperlink"/>
      <w:u w:val="single"/>
    </w:rPr>
  </w:style>
  <w:style w:type="paragraph" w:styleId="ListParagraph">
    <w:name w:val="List Paragraph"/>
    <w:basedOn w:val="Normal"/>
    <w:uiPriority w:val="34"/>
    <w:qFormat/>
    <w:rsid w:val="00CE3F6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plnet.org" TargetMode="External"/><Relationship Id="rId18" Type="http://schemas.openxmlformats.org/officeDocument/2006/relationships/hyperlink" Target="http://code.google.com/p/pluto-test-framework" TargetMode="External"/><Relationship Id="rId26" Type="http://schemas.openxmlformats.org/officeDocument/2006/relationships/hyperlink" Target="http://sourceforge.net/projects/hotsos-ilo" TargetMode="External"/><Relationship Id="rId39"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ourceforge.net/projects/plsqlunittest" TargetMode="External"/><Relationship Id="rId34" Type="http://schemas.openxmlformats.org/officeDocument/2006/relationships/hyperlink" Target="http://equinoxbase.com/tpsf/" TargetMode="External"/><Relationship Id="rId42"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tinyurl.com/ycpf4xw" TargetMode="External"/><Relationship Id="rId17" Type="http://schemas.openxmlformats.org/officeDocument/2006/relationships/hyperlink" Target="http://www.quest.com/code-tester-for-oracle/" TargetMode="External"/><Relationship Id="rId25" Type="http://schemas.openxmlformats.org/officeDocument/2006/relationships/hyperlink" Target="http://sourceforge.net/projects/orate" TargetMode="External"/><Relationship Id="rId33" Type="http://schemas.openxmlformats.org/officeDocument/2006/relationships/hyperlink" Target="http://plpdf.com/" TargetMode="External"/><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ourceforge.net/projects/plsqlgenpkg" TargetMode="External"/><Relationship Id="rId20" Type="http://schemas.openxmlformats.org/officeDocument/2006/relationships/hyperlink" Target="http://sourceforge.net/projects/utplsqldwh" TargetMode="External"/><Relationship Id="rId29" Type="http://schemas.openxmlformats.org/officeDocument/2006/relationships/hyperlink" Target="http://sourceforge.net/projects/plsqlftp"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dtoolkit.com" TargetMode="External"/><Relationship Id="rId24" Type="http://schemas.openxmlformats.org/officeDocument/2006/relationships/hyperlink" Target="http://sourceforge.net/projects/oralog" TargetMode="External"/><Relationship Id="rId32" Type="http://schemas.openxmlformats.org/officeDocument/2006/relationships/hyperlink" Target="http://www.myoracleportal.net/blog1.php/2009/02/01/plsqlemail" TargetMode="External"/><Relationship Id="rId37" Type="http://schemas.openxmlformats.org/officeDocument/2006/relationships/image" Target="media/image2.png"/><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ourceforge.net/projects/plsqlintgen" TargetMode="External"/><Relationship Id="rId23" Type="http://schemas.openxmlformats.org/officeDocument/2006/relationships/hyperlink" Target="http://sourceforge.net/projects/log4plsql/" TargetMode="External"/><Relationship Id="rId28" Type="http://schemas.openxmlformats.org/officeDocument/2006/relationships/hyperlink" Target="http://sourceforge.net/projects/plflow" TargetMode="External"/><Relationship Id="rId36" Type="http://schemas.openxmlformats.org/officeDocument/2006/relationships/hyperlink" Target="http://www.dbartisans.com/oracle/docs/PLSQL_IDE_comparison.xls" TargetMode="External"/><Relationship Id="rId10" Type="http://schemas.openxmlformats.org/officeDocument/2006/relationships/hyperlink" Target="http://sourceforge.net/projects/plsqlframestart" TargetMode="External"/><Relationship Id="rId19" Type="http://schemas.openxmlformats.org/officeDocument/2006/relationships/hyperlink" Target="http://sourceforge.net/projects/utplsql" TargetMode="External"/><Relationship Id="rId31" Type="http://schemas.openxmlformats.org/officeDocument/2006/relationships/hyperlink" Target="http://www.myoracleportal.net/blog1.php/2009/02/01/plsqlftp"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codegen.inside.quest.com/index.jspa" TargetMode="External"/><Relationship Id="rId14" Type="http://schemas.openxmlformats.org/officeDocument/2006/relationships/hyperlink" Target="http://tinyurl.com/yevmcoh" TargetMode="External"/><Relationship Id="rId22" Type="http://schemas.openxmlformats.org/officeDocument/2006/relationships/hyperlink" Target="http://tinyurl.com/27xkyr" TargetMode="External"/><Relationship Id="rId27" Type="http://schemas.openxmlformats.org/officeDocument/2006/relationships/hyperlink" Target="http://sourceforge.net/projects/pldoc/" TargetMode="External"/><Relationship Id="rId30" Type="http://schemas.openxmlformats.org/officeDocument/2006/relationships/hyperlink" Target="http://sourceforge.net/projects/utl-ftp" TargetMode="External"/><Relationship Id="rId35" Type="http://schemas.openxmlformats.org/officeDocument/2006/relationships/hyperlink" Target="http://clearsql.com/" TargetMode="External"/><Relationship Id="rId43" Type="http://schemas.openxmlformats.org/officeDocument/2006/relationships/footer" Target="footer3.xml"/></Relationships>
</file>

<file path=word/_rels/footnotes.xml.rels><?xml version="1.0" encoding="UTF-8" standalone="yes"?>
<Relationships xmlns="http://schemas.openxmlformats.org/package/2006/relationships"><Relationship Id="rId3" Type="http://schemas.openxmlformats.org/officeDocument/2006/relationships/hyperlink" Target="http://www.laputan.org/mud/mud.html" TargetMode="External"/><Relationship Id="rId2" Type="http://schemas.openxmlformats.org/officeDocument/2006/relationships/hyperlink" Target="http://ianclatworthy.wordpress.com/books/" TargetMode="External"/><Relationship Id="rId1" Type="http://schemas.openxmlformats.org/officeDocument/2006/relationships/hyperlink" Target="http://devlicio.us/blogs/billy_mccafferty/archive/2007/11/12/standing-on-the-shoulders-of-giant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010485-34DB-4AC6-AF00-E9B952524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2540</TotalTime>
  <Pages>19</Pages>
  <Words>9916</Words>
  <Characters>56525</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IOUG</vt:lpstr>
    </vt:vector>
  </TitlesOfParts>
  <Company> </Company>
  <LinksUpToDate>false</LinksUpToDate>
  <CharactersWithSpaces>66309</CharactersWithSpaces>
  <SharedDoc>false</SharedDoc>
  <HLinks>
    <vt:vector size="42" baseType="variant">
      <vt:variant>
        <vt:i4>1769494</vt:i4>
      </vt:variant>
      <vt:variant>
        <vt:i4>6</vt:i4>
      </vt:variant>
      <vt:variant>
        <vt:i4>0</vt:i4>
      </vt:variant>
      <vt:variant>
        <vt:i4>5</vt:i4>
      </vt:variant>
      <vt:variant>
        <vt:lpwstr>https://sourceforge.net/projects/plsqlframestart</vt:lpwstr>
      </vt:variant>
      <vt:variant>
        <vt:lpwstr/>
      </vt:variant>
      <vt:variant>
        <vt:i4>2490472</vt:i4>
      </vt:variant>
      <vt:variant>
        <vt:i4>3</vt:i4>
      </vt:variant>
      <vt:variant>
        <vt:i4>0</vt:i4>
      </vt:variant>
      <vt:variant>
        <vt:i4>5</vt:i4>
      </vt:variant>
      <vt:variant>
        <vt:lpwstr>http://www.dbartisans.com/code.htm</vt:lpwstr>
      </vt:variant>
      <vt:variant>
        <vt:lpwstr/>
      </vt:variant>
      <vt:variant>
        <vt:i4>2687029</vt:i4>
      </vt:variant>
      <vt:variant>
        <vt:i4>0</vt:i4>
      </vt:variant>
      <vt:variant>
        <vt:i4>0</vt:i4>
      </vt:variant>
      <vt:variant>
        <vt:i4>5</vt:i4>
      </vt:variant>
      <vt:variant>
        <vt:lpwstr>http://www.dbartisans.com/</vt:lpwstr>
      </vt:variant>
      <vt:variant>
        <vt:lpwstr/>
      </vt:variant>
      <vt:variant>
        <vt:i4>2097187</vt:i4>
      </vt:variant>
      <vt:variant>
        <vt:i4>9</vt:i4>
      </vt:variant>
      <vt:variant>
        <vt:i4>0</vt:i4>
      </vt:variant>
      <vt:variant>
        <vt:i4>5</vt:i4>
      </vt:variant>
      <vt:variant>
        <vt:lpwstr>http://www.laputan.org/mud/mud.html</vt:lpwstr>
      </vt:variant>
      <vt:variant>
        <vt:lpwstr/>
      </vt:variant>
      <vt:variant>
        <vt:i4>2</vt:i4>
      </vt:variant>
      <vt:variant>
        <vt:i4>6</vt:i4>
      </vt:variant>
      <vt:variant>
        <vt:i4>0</vt:i4>
      </vt:variant>
      <vt:variant>
        <vt:i4>5</vt:i4>
      </vt:variant>
      <vt:variant>
        <vt:lpwstr>http://www.ddj.com/blog/architectblog/archives/2006/07/frameworks_vs_l.html</vt:lpwstr>
      </vt:variant>
      <vt:variant>
        <vt:lpwstr/>
      </vt:variant>
      <vt:variant>
        <vt:i4>5374003</vt:i4>
      </vt:variant>
      <vt:variant>
        <vt:i4>3</vt:i4>
      </vt:variant>
      <vt:variant>
        <vt:i4>0</vt:i4>
      </vt:variant>
      <vt:variant>
        <vt:i4>5</vt:i4>
      </vt:variant>
      <vt:variant>
        <vt:lpwstr>http://www.larkfarm.com/software_engineering.htm</vt:lpwstr>
      </vt:variant>
      <vt:variant>
        <vt:lpwstr/>
      </vt:variant>
      <vt:variant>
        <vt:i4>5767223</vt:i4>
      </vt:variant>
      <vt:variant>
        <vt:i4>0</vt:i4>
      </vt:variant>
      <vt:variant>
        <vt:i4>0</vt:i4>
      </vt:variant>
      <vt:variant>
        <vt:i4>5</vt:i4>
      </vt:variant>
      <vt:variant>
        <vt:lpwstr>http://devlicio.us/blogs/billy_mccafferty/archive/2007/11/12/standing-on-the-shoulders-of-giants.aspx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IOUG</dc:title>
  <dc:subject/>
  <dc:creator>Bill Coulam</dc:creator>
  <cp:keywords>Architecture Development PL/SQL Framework</cp:keywords>
  <dc:description/>
  <cp:lastModifiedBy>Bill Coulam</cp:lastModifiedBy>
  <cp:revision>37</cp:revision>
  <cp:lastPrinted>2010-04-19T15:39:00Z</cp:lastPrinted>
  <dcterms:created xsi:type="dcterms:W3CDTF">2010-02-08T23:46:00Z</dcterms:created>
  <dcterms:modified xsi:type="dcterms:W3CDTF">2010-05-21T07:57:00Z</dcterms:modified>
</cp:coreProperties>
</file>